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56CA5" w:rsidRPr="003D29E1" w:rsidRDefault="00756CA5" w:rsidP="003D29E1">
      <w:pPr>
        <w:spacing w:after="0"/>
        <w:jc w:val="center"/>
        <w:rPr>
          <w:b/>
          <w:sz w:val="28"/>
          <w:szCs w:val="28"/>
        </w:rPr>
      </w:pPr>
      <w:r w:rsidRPr="003D29E1">
        <w:rPr>
          <w:b/>
          <w:sz w:val="28"/>
          <w:szCs w:val="28"/>
        </w:rPr>
        <w:t>Erklärung von Istanbul</w:t>
      </w:r>
    </w:p>
    <w:p w:rsidR="00756CA5" w:rsidRPr="003D29E1" w:rsidRDefault="00756CA5" w:rsidP="003D29E1">
      <w:pPr>
        <w:spacing w:after="0"/>
        <w:jc w:val="center"/>
        <w:rPr>
          <w:b/>
          <w:sz w:val="26"/>
          <w:szCs w:val="26"/>
        </w:rPr>
      </w:pPr>
      <w:r w:rsidRPr="003D29E1">
        <w:rPr>
          <w:b/>
          <w:sz w:val="26"/>
          <w:szCs w:val="26"/>
        </w:rPr>
        <w:t>zu Organhandel und Transplantationstourismus</w:t>
      </w:r>
    </w:p>
    <w:p w:rsidR="003D29E1" w:rsidRPr="003D29E1" w:rsidRDefault="003D29E1" w:rsidP="003D29E1">
      <w:pPr>
        <w:spacing w:after="0"/>
        <w:jc w:val="center"/>
        <w:rPr>
          <w:b/>
        </w:rPr>
      </w:pPr>
    </w:p>
    <w:p w:rsidR="003D29E1" w:rsidRPr="003D29E1" w:rsidRDefault="00756CA5" w:rsidP="003D29E1">
      <w:pPr>
        <w:spacing w:after="0"/>
        <w:jc w:val="center"/>
        <w:rPr>
          <w:b/>
          <w:i/>
        </w:rPr>
      </w:pPr>
      <w:r w:rsidRPr="003D29E1">
        <w:rPr>
          <w:b/>
          <w:i/>
        </w:rPr>
        <w:t xml:space="preserve">Teilnehmer des internationalen Gipfels zum Transplantationstourismus und Organhandel, einberufen von The Transplantation Society und der International Society of Nephrology, </w:t>
      </w:r>
    </w:p>
    <w:p w:rsidR="00756CA5" w:rsidRPr="003D29E1" w:rsidRDefault="00756CA5" w:rsidP="003D29E1">
      <w:pPr>
        <w:spacing w:after="0"/>
        <w:jc w:val="center"/>
        <w:rPr>
          <w:b/>
          <w:i/>
        </w:rPr>
      </w:pPr>
      <w:r w:rsidRPr="003D29E1">
        <w:rPr>
          <w:b/>
          <w:i/>
        </w:rPr>
        <w:t>Istanbul, Türkei, 30. April bis 2. Mai 2008*</w:t>
      </w:r>
    </w:p>
    <w:p w:rsidR="00756CA5" w:rsidRDefault="00756CA5" w:rsidP="001866C2">
      <w:pPr>
        <w:pBdr>
          <w:bottom w:val="single" w:sz="12" w:space="1" w:color="auto"/>
        </w:pBdr>
        <w:spacing w:after="0"/>
      </w:pPr>
    </w:p>
    <w:p w:rsidR="003D29E1" w:rsidRDefault="003D29E1" w:rsidP="001866C2">
      <w:pPr>
        <w:spacing w:after="0"/>
      </w:pPr>
    </w:p>
    <w:p w:rsidR="003D29E1" w:rsidRDefault="003D29E1" w:rsidP="001866C2">
      <w:pPr>
        <w:spacing w:after="0"/>
      </w:pPr>
    </w:p>
    <w:p w:rsidR="00756CA5" w:rsidRDefault="00756CA5" w:rsidP="001866C2">
      <w:pPr>
        <w:spacing w:after="0"/>
      </w:pPr>
      <w:r>
        <w:t>Präambel</w:t>
      </w:r>
    </w:p>
    <w:p w:rsidR="00756CA5" w:rsidRDefault="00756CA5" w:rsidP="001866C2">
      <w:pPr>
        <w:spacing w:after="0"/>
      </w:pPr>
    </w:p>
    <w:p w:rsidR="00756CA5" w:rsidRDefault="00756CA5" w:rsidP="001866C2">
      <w:pPr>
        <w:spacing w:after="0"/>
      </w:pPr>
      <w:r>
        <w:t xml:space="preserve">Die Organübertragung </w:t>
      </w:r>
      <w:r w:rsidR="00CE76A8">
        <w:t>gehört zu den</w:t>
      </w:r>
      <w:r w:rsidR="003D29E1">
        <w:t xml:space="preserve"> herausragenden medizinischen Errungenschaften</w:t>
      </w:r>
      <w:r>
        <w:t xml:space="preserve"> des 20. Jahr</w:t>
      </w:r>
      <w:r w:rsidR="00214028">
        <w:softHyphen/>
      </w:r>
      <w:r>
        <w:t xml:space="preserve">hunderts und hat bereits Hunderttausenden von Patienten </w:t>
      </w:r>
      <w:r w:rsidR="00CE76A8">
        <w:t>weltweit</w:t>
      </w:r>
      <w:r>
        <w:t xml:space="preserve"> zu einem längeren oder besse</w:t>
      </w:r>
      <w:r w:rsidR="00214028">
        <w:softHyphen/>
      </w:r>
      <w:r>
        <w:t xml:space="preserve">ren Leben verholfen. Durch </w:t>
      </w:r>
      <w:r w:rsidR="00CE76A8">
        <w:t>zahlreiche bedeutende</w:t>
      </w:r>
      <w:r>
        <w:t xml:space="preserve"> wissenschaftliche und </w:t>
      </w:r>
      <w:r w:rsidR="00CE76A8">
        <w:t>klinische</w:t>
      </w:r>
      <w:r>
        <w:t xml:space="preserve"> Fortschritte enga</w:t>
      </w:r>
      <w:r w:rsidR="00214028">
        <w:softHyphen/>
      </w:r>
      <w:r>
        <w:t>gierte</w:t>
      </w:r>
      <w:r w:rsidR="00CE76A8">
        <w:t>r</w:t>
      </w:r>
      <w:r>
        <w:t xml:space="preserve"> </w:t>
      </w:r>
      <w:r w:rsidR="00CE76A8">
        <w:t>Ärzte</w:t>
      </w:r>
      <w:r>
        <w:t xml:space="preserve"> und andere</w:t>
      </w:r>
      <w:r w:rsidR="00CE76A8">
        <w:t>r</w:t>
      </w:r>
      <w:r>
        <w:t xml:space="preserve"> im Gesundheitswesen Tätige</w:t>
      </w:r>
      <w:r w:rsidR="006302D8">
        <w:t>r</w:t>
      </w:r>
      <w:r>
        <w:t xml:space="preserve"> sowie die zahllosen </w:t>
      </w:r>
      <w:r w:rsidR="004203F0">
        <w:t>großmütigen</w:t>
      </w:r>
      <w:r>
        <w:t xml:space="preserve"> Gaben von Organspendern und ihren Familien hat sich die Organtransplantation nicht nur zu einer lebens</w:t>
      </w:r>
      <w:r w:rsidR="00214028">
        <w:softHyphen/>
      </w:r>
      <w:r>
        <w:t>ret</w:t>
      </w:r>
      <w:r w:rsidR="00214028">
        <w:softHyphen/>
      </w:r>
      <w:r>
        <w:t>tenden Therapie sondern auch zu einem leuchtenden Beispiel menschlicher Solidarität entwickelt</w:t>
      </w:r>
      <w:r w:rsidR="006302D8">
        <w:t>. D</w:t>
      </w:r>
      <w:r>
        <w:t xml:space="preserve">iese Errungenschaften </w:t>
      </w:r>
      <w:r w:rsidR="006302D8">
        <w:t xml:space="preserve">werden jedoch </w:t>
      </w:r>
      <w:r>
        <w:t xml:space="preserve">von zahllosen Berichten über </w:t>
      </w:r>
      <w:r w:rsidR="006302D8">
        <w:t>illegale Praktiken der Organ</w:t>
      </w:r>
      <w:r w:rsidR="00214028">
        <w:softHyphen/>
      </w:r>
      <w:r w:rsidR="006302D8">
        <w:t>be</w:t>
      </w:r>
      <w:r w:rsidR="00214028">
        <w:softHyphen/>
      </w:r>
      <w:r w:rsidR="006302D8">
        <w:t>schaffung überschattet. Hierbei werden Menschen in Not als Organspender ausgenutzt oder Trans</w:t>
      </w:r>
      <w:r w:rsidR="00214028">
        <w:softHyphen/>
      </w:r>
      <w:r w:rsidR="006302D8">
        <w:t xml:space="preserve">plantationstouristen reisen in </w:t>
      </w:r>
      <w:r w:rsidR="004203F0">
        <w:t>andere Länder, um sich dort ein gekauftes Organ einpflanzen zu lassen</w:t>
      </w:r>
      <w:r>
        <w:t>. 2004 erfolgte ein Aufruf der WHO an alle Mitgliedsstaaten, „</w:t>
      </w:r>
      <w:r w:rsidR="0056680E">
        <w:t>die ärmsten und hierfür anfälligen Grup</w:t>
      </w:r>
      <w:r w:rsidR="00214028">
        <w:softHyphen/>
      </w:r>
      <w:r w:rsidR="0056680E">
        <w:t>pen davor zu bewahren, Opfer von</w:t>
      </w:r>
      <w:r>
        <w:t xml:space="preserve"> Transplantationstourismus </w:t>
      </w:r>
      <w:r w:rsidR="0056680E">
        <w:t xml:space="preserve">und Organhandel </w:t>
      </w:r>
      <w:r>
        <w:t xml:space="preserve">zu </w:t>
      </w:r>
      <w:r w:rsidR="0056680E">
        <w:t>werden, und sich des Problems</w:t>
      </w:r>
      <w:r>
        <w:t xml:space="preserve"> des internationalen Handels mit menschlichen Geweben und Organen </w:t>
      </w:r>
      <w:r w:rsidR="0056680E">
        <w:t>anzunehmen</w:t>
      </w:r>
      <w:r>
        <w:t>“ (1).</w:t>
      </w:r>
    </w:p>
    <w:p w:rsidR="00756CA5" w:rsidRDefault="00756CA5" w:rsidP="001866C2">
      <w:pPr>
        <w:spacing w:after="0"/>
      </w:pPr>
    </w:p>
    <w:p w:rsidR="00756CA5" w:rsidRDefault="0056680E" w:rsidP="001866C2">
      <w:pPr>
        <w:spacing w:after="0"/>
      </w:pPr>
      <w:r>
        <w:t xml:space="preserve">Mit dem Ziel, </w:t>
      </w:r>
      <w:r w:rsidR="00756CA5">
        <w:t>sich der drängenden und zunehmenden Probleme der kommerziellen Organvermark</w:t>
      </w:r>
      <w:r w:rsidR="00214028">
        <w:softHyphen/>
      </w:r>
      <w:r w:rsidR="00756CA5">
        <w:t xml:space="preserve">tung, </w:t>
      </w:r>
      <w:r w:rsidR="004D0F64">
        <w:t xml:space="preserve">des </w:t>
      </w:r>
      <w:r w:rsidR="00756CA5">
        <w:t xml:space="preserve">Transplantationstourismus und </w:t>
      </w:r>
      <w:r w:rsidR="004D0F64">
        <w:t xml:space="preserve">des </w:t>
      </w:r>
      <w:r w:rsidR="00756CA5">
        <w:t>Handel</w:t>
      </w:r>
      <w:r w:rsidR="004D0F64">
        <w:t>s</w:t>
      </w:r>
      <w:r w:rsidR="00756CA5">
        <w:t xml:space="preserve"> mit menschlichen Organen </w:t>
      </w:r>
      <w:r w:rsidR="004D0F64">
        <w:t xml:space="preserve">angesichts </w:t>
      </w:r>
      <w:r w:rsidR="00756CA5">
        <w:t>des weltweiten Mangels an Spenderorganen anzunehmen</w:t>
      </w:r>
      <w:r w:rsidR="004D0F64">
        <w:t>,</w:t>
      </w:r>
      <w:r w:rsidR="00756CA5">
        <w:t xml:space="preserve"> fand vom 30. April bis 2. Mai 2008 in Istanbul ein Gipfeltreffen</w:t>
      </w:r>
      <w:r w:rsidR="00CF0DBC">
        <w:t xml:space="preserve"> statt, an dem über</w:t>
      </w:r>
      <w:r w:rsidR="00756CA5">
        <w:t xml:space="preserve"> 150 Vertreter wissenschaftlicher und medizinischer </w:t>
      </w:r>
      <w:r w:rsidR="00CF0DBC">
        <w:t>Fachgesell</w:t>
      </w:r>
      <w:r w:rsidR="00214028">
        <w:softHyphen/>
      </w:r>
      <w:r w:rsidR="00CF0DBC">
        <w:t>schaften</w:t>
      </w:r>
      <w:r w:rsidR="00756CA5">
        <w:t xml:space="preserve"> der ganzen Welt, Regierungsrepräsentanten, Soziologen und Ethiker</w:t>
      </w:r>
      <w:r w:rsidR="00CF0DBC">
        <w:t xml:space="preserve"> teilnahmen</w:t>
      </w:r>
      <w:r w:rsidR="00756CA5">
        <w:t>. Vorberei</w:t>
      </w:r>
      <w:r w:rsidR="00214028">
        <w:softHyphen/>
      </w:r>
      <w:r w:rsidR="00756CA5">
        <w:t>t</w:t>
      </w:r>
      <w:r w:rsidR="00CF0DBC">
        <w:t xml:space="preserve">et wurde dieses </w:t>
      </w:r>
      <w:r w:rsidR="00756CA5">
        <w:t xml:space="preserve">Gipfeltreffen </w:t>
      </w:r>
      <w:r w:rsidR="00CF0DBC">
        <w:t>von einem</w:t>
      </w:r>
      <w:r w:rsidR="00756CA5">
        <w:t xml:space="preserve"> </w:t>
      </w:r>
      <w:r w:rsidR="00CF0DBC">
        <w:t>von der Transplantationsgesellschaft (The Transplantation Society, TTS) und der Internationalen Gesellschaft für Nephrologie (International Society of Nephrol</w:t>
      </w:r>
      <w:r w:rsidR="00214028">
        <w:softHyphen/>
      </w:r>
      <w:r w:rsidR="00CF0DBC">
        <w:t xml:space="preserve">ogy, ISN) eingesetzten </w:t>
      </w:r>
      <w:r w:rsidR="00756CA5">
        <w:t>Lenkungsausschuss, der sich im Dezember 2007 in Dubai traf. Der von diesem Ausschuss erarbeitete Entwurf einer Erklärung wurde in Umlauf gebracht und anschließend unter Berücksichtigung der dazu eingegangenen Kommentare überarbeitet. Auf dem Gipfel wurde der revi</w:t>
      </w:r>
      <w:r w:rsidR="00214028">
        <w:softHyphen/>
      </w:r>
      <w:r w:rsidR="00756CA5">
        <w:t xml:space="preserve">dierte Entwurf </w:t>
      </w:r>
      <w:r w:rsidR="00535433">
        <w:t>von ei</w:t>
      </w:r>
      <w:r w:rsidR="00CF0DBC">
        <w:t>n</w:t>
      </w:r>
      <w:r w:rsidR="00535433">
        <w:t>zelnen</w:t>
      </w:r>
      <w:r w:rsidR="00CF0DBC">
        <w:t xml:space="preserve"> </w:t>
      </w:r>
      <w:r w:rsidR="00756CA5">
        <w:t xml:space="preserve">Arbeitsgruppen </w:t>
      </w:r>
      <w:r w:rsidR="00CF0DBC">
        <w:t>beraten</w:t>
      </w:r>
      <w:r w:rsidR="00756CA5">
        <w:t xml:space="preserve"> und</w:t>
      </w:r>
      <w:r w:rsidR="00CF0DBC">
        <w:t xml:space="preserve"> die Endfassung</w:t>
      </w:r>
      <w:r w:rsidR="00756CA5">
        <w:t xml:space="preserve"> in Plen</w:t>
      </w:r>
      <w:r w:rsidR="00535433">
        <w:t>umssitzungen er</w:t>
      </w:r>
      <w:r w:rsidR="00214028">
        <w:softHyphen/>
      </w:r>
      <w:r w:rsidR="00535433">
        <w:t>arbeitet</w:t>
      </w:r>
      <w:r w:rsidR="00756CA5">
        <w:t xml:space="preserve">.   </w:t>
      </w:r>
    </w:p>
    <w:p w:rsidR="00756CA5" w:rsidRDefault="00756CA5" w:rsidP="001866C2">
      <w:pPr>
        <w:spacing w:after="0"/>
      </w:pPr>
    </w:p>
    <w:p w:rsidR="00756CA5" w:rsidRDefault="00756CA5" w:rsidP="001866C2">
      <w:pPr>
        <w:spacing w:after="0"/>
      </w:pPr>
      <w:r>
        <w:t>Die</w:t>
      </w:r>
      <w:r w:rsidR="004D0F64">
        <w:t xml:space="preserve"> vorliegende </w:t>
      </w:r>
      <w:r>
        <w:t xml:space="preserve">Erklärung spiegelt den Konsens der Gipfelteilnehmer wider. Alle Länder benötigen entsprechende gesetzliche und </w:t>
      </w:r>
      <w:r w:rsidR="00535433">
        <w:t>medizinische</w:t>
      </w:r>
      <w:r>
        <w:t xml:space="preserve"> Rahmenbedingungen zur Regulierung der Organspende- und Transplantationsaktivitäten sowie </w:t>
      </w:r>
      <w:r w:rsidR="00535433">
        <w:t>eine transparente Aufsicht hierüber, um die</w:t>
      </w:r>
      <w:r w:rsidR="004D0F64">
        <w:t xml:space="preserve"> Unversehrtheit</w:t>
      </w:r>
      <w:r>
        <w:t xml:space="preserve"> von Organspendern und Organempfängern </w:t>
      </w:r>
      <w:r w:rsidR="00535433">
        <w:t>zu schützen sowie</w:t>
      </w:r>
      <w:r>
        <w:t xml:space="preserve"> Richtlinien und  Verbote unethischer Praktiken in diesem Bereich </w:t>
      </w:r>
      <w:r w:rsidR="00535433">
        <w:t>durchsetzen zu können</w:t>
      </w:r>
      <w:r>
        <w:t>.</w:t>
      </w:r>
    </w:p>
    <w:p w:rsidR="00756CA5" w:rsidRDefault="00756CA5" w:rsidP="001866C2">
      <w:pPr>
        <w:spacing w:after="0"/>
      </w:pPr>
    </w:p>
    <w:p w:rsidR="00756CA5" w:rsidRDefault="00756CA5" w:rsidP="001866C2">
      <w:pPr>
        <w:spacing w:after="0"/>
      </w:pPr>
      <w:r>
        <w:t xml:space="preserve">Unethische Praktiken </w:t>
      </w:r>
      <w:r w:rsidR="00535433">
        <w:t>bei der Organtransplantation</w:t>
      </w:r>
      <w:r>
        <w:t xml:space="preserve"> sind zum Teil als unerwünschte Konsequenz</w:t>
      </w:r>
      <w:r w:rsidR="00537285">
        <w:t>en</w:t>
      </w:r>
      <w:r>
        <w:t xml:space="preserve"> </w:t>
      </w:r>
      <w:r w:rsidR="00537285">
        <w:t>aus dem</w:t>
      </w:r>
      <w:r>
        <w:t xml:space="preserve"> weltweiten Mangel an geeigneten Spender</w:t>
      </w:r>
      <w:r w:rsidR="00535433">
        <w:t>organen</w:t>
      </w:r>
      <w:r>
        <w:t xml:space="preserve"> anzusehen. Daher sollte jedes Land </w:t>
      </w:r>
      <w:r w:rsidR="00535433">
        <w:t>geeignete Maßnahmen ergreifen</w:t>
      </w:r>
      <w:r>
        <w:t xml:space="preserve">, </w:t>
      </w:r>
      <w:r w:rsidR="00535433">
        <w:t>um</w:t>
      </w:r>
      <w:r>
        <w:t xml:space="preserve"> </w:t>
      </w:r>
      <w:r w:rsidR="007516AA">
        <w:t xml:space="preserve">einerseits </w:t>
      </w:r>
      <w:r>
        <w:t xml:space="preserve">Organversagen </w:t>
      </w:r>
      <w:r w:rsidR="00535433">
        <w:t xml:space="preserve">zu </w:t>
      </w:r>
      <w:r>
        <w:t xml:space="preserve">verhindern </w:t>
      </w:r>
      <w:r w:rsidR="007516AA">
        <w:t>und andererseits</w:t>
      </w:r>
      <w:r>
        <w:t xml:space="preserve"> die Spendebereitschaft </w:t>
      </w:r>
      <w:r w:rsidR="007516AA">
        <w:t xml:space="preserve">zu </w:t>
      </w:r>
      <w:r>
        <w:t xml:space="preserve">erhöhen, </w:t>
      </w:r>
      <w:r w:rsidR="007516AA">
        <w:t>mit dem Ziel, den Transplantationsbedarf</w:t>
      </w:r>
      <w:r>
        <w:t xml:space="preserve"> mit Organspenden aus der eigenen Bevölkerung oder im Rahmen regionaler Kooperationen </w:t>
      </w:r>
      <w:r w:rsidR="007516AA">
        <w:t>zu decken</w:t>
      </w:r>
      <w:r>
        <w:t>. Das therapeutische Potential der postmortalen Organspende sollte sowohl für Nieren als auch andere Organe entspre</w:t>
      </w:r>
      <w:r w:rsidR="00214028">
        <w:softHyphen/>
      </w:r>
      <w:r>
        <w:t xml:space="preserve">chend dem </w:t>
      </w:r>
      <w:r w:rsidR="007516AA">
        <w:t xml:space="preserve">Bedarf </w:t>
      </w:r>
      <w:r>
        <w:t>der eigenen Bevölkerung</w:t>
      </w:r>
      <w:r w:rsidRPr="0085219D">
        <w:t xml:space="preserve"> </w:t>
      </w:r>
      <w:r w:rsidR="007516AA">
        <w:t xml:space="preserve">bestmöglich </w:t>
      </w:r>
      <w:r>
        <w:t xml:space="preserve">ausgeschöpft werden. Bemühungen zur Erhöhung der postmortalen Organspendebereitschaft sind eine wesentliche Voraussetzung, </w:t>
      </w:r>
      <w:r w:rsidR="007516AA">
        <w:t>die Nachfrage nach</w:t>
      </w:r>
      <w:r>
        <w:t xml:space="preserve"> Organen von Lebendspendern </w:t>
      </w:r>
      <w:r w:rsidR="007516AA">
        <w:t>zu verringern</w:t>
      </w:r>
      <w:r>
        <w:t>. Aufklärungskampagnen sind sinnvoll, um die Hürden, falschen Vorstellungen und Mi</w:t>
      </w:r>
      <w:r w:rsidR="00537285">
        <w:t>ss</w:t>
      </w:r>
      <w:r>
        <w:t xml:space="preserve">trauen zu überwinden, die bisher einer höheren Spendebereitschaft nach dem Tode entgegenstehen; der Erfolg von Transplantationsprogrammen </w:t>
      </w:r>
      <w:r w:rsidR="007516AA">
        <w:t>beruht auch auf dem</w:t>
      </w:r>
      <w:r>
        <w:t xml:space="preserve"> Vorhandensein der entsprechenden Infrastruktur i</w:t>
      </w:r>
      <w:r w:rsidR="007516AA">
        <w:t>nnerhalb des Gesundheits</w:t>
      </w:r>
      <w:r w:rsidR="00214028">
        <w:softHyphen/>
      </w:r>
      <w:r w:rsidR="007516AA">
        <w:t>wesens.</w:t>
      </w:r>
    </w:p>
    <w:p w:rsidR="00756CA5" w:rsidRDefault="00756CA5" w:rsidP="001866C2">
      <w:pPr>
        <w:spacing w:after="0"/>
      </w:pPr>
      <w:r>
        <w:t xml:space="preserve">Der Zugang zur medizinischen Versorgung ist ein Menschenrecht, </w:t>
      </w:r>
      <w:r w:rsidR="007258FC">
        <w:t>vielfach</w:t>
      </w:r>
      <w:r>
        <w:t xml:space="preserve"> aber nicht gewährleistet. Die Betreuung von Lebendspendern vor, während und nach der Organentnahme – entsprechend den Berichten der von der TTS organisierten internationalen Foren in Amsterdam und Vancouver (2-4) – ist dabei ebenso wichtig wie die Versorgung von Organempfängern. Die </w:t>
      </w:r>
      <w:r w:rsidR="009C65E9">
        <w:t>erfolgreiche Behandlung eines Empfängers mit einem Spenderorgan darf niemals unter Inkaufnahme von Leid eines Lebend</w:t>
      </w:r>
      <w:r w:rsidR="00214028">
        <w:softHyphen/>
      </w:r>
      <w:r w:rsidR="009C65E9">
        <w:t>spenders erfolgen;</w:t>
      </w:r>
      <w:r>
        <w:t xml:space="preserve"> vielmehr beinhaltet eine erfolgreiche Transplantation </w:t>
      </w:r>
      <w:r w:rsidR="009C65E9">
        <w:t>nach Lebendspende</w:t>
      </w:r>
      <w:r>
        <w:t xml:space="preserve"> immer das Wohlergehen sowohl des Empfängers als auch des Spenders.</w:t>
      </w:r>
    </w:p>
    <w:p w:rsidR="00756CA5" w:rsidRDefault="00756CA5" w:rsidP="001866C2">
      <w:pPr>
        <w:spacing w:after="0"/>
      </w:pPr>
      <w:r>
        <w:t xml:space="preserve">Diese Erklärung baut auf den </w:t>
      </w:r>
      <w:r w:rsidR="009C65E9">
        <w:t>Grundsätzen</w:t>
      </w:r>
      <w:r>
        <w:t xml:space="preserve"> der Allgemeinen Erklärung der Menschenrechte (5) auf. Die breitgefächerte </w:t>
      </w:r>
      <w:r w:rsidR="009C65E9">
        <w:t>Teilnehmerschaft</w:t>
      </w:r>
      <w:r>
        <w:t xml:space="preserve"> des Gipfels in Istanbul </w:t>
      </w:r>
      <w:r w:rsidR="009C65E9">
        <w:t>unterstreicht die</w:t>
      </w:r>
      <w:r>
        <w:t xml:space="preserve"> Bedeutung einer inter</w:t>
      </w:r>
      <w:r w:rsidR="00214028">
        <w:softHyphen/>
      </w:r>
      <w:r>
        <w:t>nationalen Zusammenarbeit und eines weltweiten Konsens</w:t>
      </w:r>
      <w:r w:rsidR="009C65E9">
        <w:t>es</w:t>
      </w:r>
      <w:r>
        <w:t xml:space="preserve"> zur Verbesserung der Organspende- und Transplantationspraxis. Die</w:t>
      </w:r>
      <w:r w:rsidR="009C65E9">
        <w:t>se</w:t>
      </w:r>
      <w:r>
        <w:t xml:space="preserve"> Erklärung wird den einschlägigen </w:t>
      </w:r>
      <w:r w:rsidR="009C65E9">
        <w:t>Fachgesellschaften</w:t>
      </w:r>
      <w:r>
        <w:t xml:space="preserve"> und Gesund</w:t>
      </w:r>
      <w:r w:rsidR="00214028">
        <w:softHyphen/>
      </w:r>
      <w:r>
        <w:t>heitsbehörden aller Länder vorgelegt. D</w:t>
      </w:r>
      <w:r w:rsidR="0079469D">
        <w:t>ie Errungenschaften der Transplantationsmedizin dürfen nicht mit dem Leid der Opfer von Organhändlern und Transplantationstouristen erkauft werden, sondern sollten als Geschenk der Gesundheit von Mensch zu Mensch gefeiert werden</w:t>
      </w:r>
      <w:r>
        <w:t>.</w:t>
      </w:r>
    </w:p>
    <w:p w:rsidR="00756CA5" w:rsidRDefault="00756CA5" w:rsidP="001866C2">
      <w:pPr>
        <w:spacing w:after="0"/>
      </w:pPr>
    </w:p>
    <w:p w:rsidR="00756CA5" w:rsidRPr="001220CB" w:rsidRDefault="00756CA5" w:rsidP="001866C2">
      <w:pPr>
        <w:spacing w:after="0"/>
        <w:rPr>
          <w:b/>
          <w:u w:val="single"/>
        </w:rPr>
      </w:pPr>
      <w:r w:rsidRPr="001220CB">
        <w:rPr>
          <w:b/>
          <w:u w:val="single"/>
        </w:rPr>
        <w:t>Begriffsbestimmungen</w:t>
      </w:r>
    </w:p>
    <w:p w:rsidR="00756CA5" w:rsidRDefault="00756CA5" w:rsidP="001866C2">
      <w:pPr>
        <w:spacing w:after="0"/>
      </w:pPr>
    </w:p>
    <w:p w:rsidR="00756CA5" w:rsidRDefault="00756CA5" w:rsidP="001866C2">
      <w:pPr>
        <w:spacing w:after="0"/>
      </w:pPr>
      <w:r w:rsidRPr="001220CB">
        <w:rPr>
          <w:b/>
        </w:rPr>
        <w:t>Organhandel</w:t>
      </w:r>
      <w:r>
        <w:t xml:space="preserve"> umfasst die </w:t>
      </w:r>
      <w:r w:rsidR="007C0FCD">
        <w:t xml:space="preserve">Anwerbung oder Beschaffung, Beförderung, Weitergabe, Beherbergung oder Aufbewahrung </w:t>
      </w:r>
      <w:r w:rsidR="00177D51">
        <w:t xml:space="preserve">von Organen </w:t>
      </w:r>
      <w:r w:rsidR="007C0FCD">
        <w:t xml:space="preserve">sowie </w:t>
      </w:r>
      <w:r w:rsidR="00177D51">
        <w:t xml:space="preserve">die Aufnahme </w:t>
      </w:r>
      <w:r w:rsidR="007C0FCD">
        <w:t xml:space="preserve"> </w:t>
      </w:r>
      <w:r>
        <w:t xml:space="preserve">lebender oder verstorbener Personen oder </w:t>
      </w:r>
      <w:r w:rsidR="00177D51">
        <w:t xml:space="preserve">Entgegennahme </w:t>
      </w:r>
      <w:r>
        <w:t xml:space="preserve">ihrer Organe </w:t>
      </w:r>
      <w:r w:rsidR="00177D51">
        <w:t>unter</w:t>
      </w:r>
      <w:r>
        <w:t xml:space="preserve"> Androhung oder Ausübung von Gewalt oder andere</w:t>
      </w:r>
      <w:r w:rsidR="007C0FCD">
        <w:t>r</w:t>
      </w:r>
      <w:r>
        <w:t xml:space="preserve"> </w:t>
      </w:r>
      <w:r w:rsidR="007C0FCD">
        <w:t>Formen der Nötigung</w:t>
      </w:r>
      <w:r>
        <w:t xml:space="preserve">, Entführung, </w:t>
      </w:r>
      <w:r w:rsidR="007C0FCD">
        <w:t xml:space="preserve">arglistige </w:t>
      </w:r>
      <w:r>
        <w:t xml:space="preserve">Täuschung, </w:t>
      </w:r>
      <w:r w:rsidR="007C0FCD">
        <w:t>Betrug</w:t>
      </w:r>
      <w:r>
        <w:t xml:space="preserve">, </w:t>
      </w:r>
      <w:r w:rsidR="007C0FCD">
        <w:t>Missbrauch einer Machtstellung oder Ausnutzung einer Position der Schwäche</w:t>
      </w:r>
      <w:r>
        <w:t xml:space="preserve"> sowie die </w:t>
      </w:r>
      <w:r w:rsidR="007C0FCD">
        <w:t xml:space="preserve">Gewährung oder Entgegennahme </w:t>
      </w:r>
      <w:r>
        <w:t>von Zahlungen oder Vergünsti</w:t>
      </w:r>
      <w:r w:rsidR="00214028">
        <w:softHyphen/>
      </w:r>
      <w:r>
        <w:t>gungen</w:t>
      </w:r>
      <w:r w:rsidR="007C0FCD">
        <w:t xml:space="preserve"> mit dem Ziel, sich hierdurch</w:t>
      </w:r>
      <w:r>
        <w:t xml:space="preserve"> Kontrolle über den potentiellen Organspender</w:t>
      </w:r>
      <w:r w:rsidR="00177D51">
        <w:t xml:space="preserve"> oder seine Organe</w:t>
      </w:r>
      <w:bookmarkStart w:id="0" w:name="_GoBack"/>
      <w:bookmarkEnd w:id="0"/>
      <w:r w:rsidR="007C0FCD">
        <w:t xml:space="preserve"> zu verschaffen</w:t>
      </w:r>
      <w:r w:rsidR="00615DC7">
        <w:t xml:space="preserve"> um</w:t>
      </w:r>
      <w:r w:rsidR="003533B3">
        <w:t xml:space="preserve"> diesen</w:t>
      </w:r>
      <w:r>
        <w:t xml:space="preserve"> </w:t>
      </w:r>
      <w:r w:rsidR="00615DC7">
        <w:t>durch</w:t>
      </w:r>
      <w:r>
        <w:t xml:space="preserve"> Entnahme von Organen </w:t>
      </w:r>
      <w:r w:rsidR="00537285">
        <w:t>zur</w:t>
      </w:r>
      <w:r>
        <w:t xml:space="preserve"> Transplantation</w:t>
      </w:r>
      <w:r w:rsidR="003533B3">
        <w:t xml:space="preserve"> auszubeuten</w:t>
      </w:r>
      <w:r>
        <w:t xml:space="preserve"> (6).</w:t>
      </w:r>
    </w:p>
    <w:p w:rsidR="00756CA5" w:rsidRDefault="00756CA5" w:rsidP="001866C2">
      <w:pPr>
        <w:spacing w:after="0"/>
      </w:pPr>
    </w:p>
    <w:p w:rsidR="00756CA5" w:rsidRDefault="00756CA5" w:rsidP="001866C2">
      <w:pPr>
        <w:spacing w:after="0"/>
      </w:pPr>
      <w:r w:rsidRPr="00BF7101">
        <w:rPr>
          <w:b/>
        </w:rPr>
        <w:t>Kommerzialisierung von Transplantationen</w:t>
      </w:r>
      <w:r>
        <w:t xml:space="preserve">  ist die Behandlung von Organen als Ware, dies be</w:t>
      </w:r>
      <w:r w:rsidR="00214028">
        <w:softHyphen/>
      </w:r>
      <w:r>
        <w:t xml:space="preserve">inhaltet den Kauf oder Verkauf sowie die Verwendung </w:t>
      </w:r>
      <w:r w:rsidR="003533B3">
        <w:t>zu gewinnbringenden Zwecken</w:t>
      </w:r>
      <w:r>
        <w:t>.</w:t>
      </w:r>
    </w:p>
    <w:p w:rsidR="00756CA5" w:rsidRDefault="00756CA5" w:rsidP="001866C2">
      <w:pPr>
        <w:spacing w:after="0"/>
      </w:pPr>
    </w:p>
    <w:p w:rsidR="00756CA5" w:rsidRDefault="00756CA5" w:rsidP="001866C2">
      <w:pPr>
        <w:spacing w:after="0"/>
      </w:pPr>
      <w:r w:rsidRPr="009C13E9">
        <w:rPr>
          <w:b/>
        </w:rPr>
        <w:t>Reisen zum Zweck</w:t>
      </w:r>
      <w:r w:rsidR="003952BD">
        <w:rPr>
          <w:b/>
        </w:rPr>
        <w:t>e</w:t>
      </w:r>
      <w:r w:rsidRPr="009C13E9">
        <w:rPr>
          <w:b/>
        </w:rPr>
        <w:t xml:space="preserve"> der Transplantation</w:t>
      </w:r>
      <w:r>
        <w:t xml:space="preserve"> umfassen die Bewegung von Organen, Spendern, Empfän</w:t>
      </w:r>
      <w:r w:rsidR="00214028">
        <w:softHyphen/>
      </w:r>
      <w:r>
        <w:t xml:space="preserve">gern oder Transplantationspersonal </w:t>
      </w:r>
      <w:r w:rsidR="00615DC7">
        <w:t>zwischen Rechtsgebieten</w:t>
      </w:r>
      <w:r>
        <w:t xml:space="preserve"> zum Zwecke der Transplantation. </w:t>
      </w:r>
      <w:r w:rsidR="003952BD">
        <w:t xml:space="preserve">Bei </w:t>
      </w:r>
      <w:r>
        <w:t xml:space="preserve">Reisen für Transplantationszwecke </w:t>
      </w:r>
      <w:r w:rsidR="003952BD">
        <w:t>handelt es sich um</w:t>
      </w:r>
      <w:r>
        <w:t xml:space="preserve"> </w:t>
      </w:r>
      <w:r w:rsidRPr="003952BD">
        <w:rPr>
          <w:b/>
        </w:rPr>
        <w:t>Transplantationstourismus</w:t>
      </w:r>
      <w:r>
        <w:t xml:space="preserve"> , wenn dabei zu</w:t>
      </w:r>
      <w:r w:rsidR="00214028">
        <w:softHyphen/>
      </w:r>
      <w:r>
        <w:t>sätzlich Organhandel und/oder Kommerzialisierung von Transplantationen im Spiel sind oder Res</w:t>
      </w:r>
      <w:r w:rsidR="00214028">
        <w:softHyphen/>
      </w:r>
      <w:r>
        <w:t>sour</w:t>
      </w:r>
      <w:r w:rsidR="00214028">
        <w:softHyphen/>
      </w:r>
      <w:r>
        <w:t xml:space="preserve">cen (Organe, </w:t>
      </w:r>
      <w:r w:rsidR="003952BD">
        <w:t>medizinisches Personal</w:t>
      </w:r>
      <w:r>
        <w:t>, Transplantations</w:t>
      </w:r>
      <w:r w:rsidR="00C36634">
        <w:t>einrichtunge</w:t>
      </w:r>
      <w:r>
        <w:t>), die zur Transplantation von Organen bei Patienten von außerhalb des Landes eingesetzt werden</w:t>
      </w:r>
      <w:r w:rsidR="003952BD">
        <w:t xml:space="preserve">, damit der eigenen Bevölkerung entzogen werden, für die somit ein ausreichendes </w:t>
      </w:r>
      <w:r>
        <w:t xml:space="preserve">Transplantationsangebot </w:t>
      </w:r>
      <w:r w:rsidR="003952BD">
        <w:t>möglicherweise nicht mehr gewährleistet ist</w:t>
      </w:r>
      <w:r>
        <w:t xml:space="preserve">. </w:t>
      </w:r>
    </w:p>
    <w:p w:rsidR="00756CA5" w:rsidRDefault="00756CA5" w:rsidP="001866C2">
      <w:pPr>
        <w:spacing w:after="0"/>
      </w:pPr>
    </w:p>
    <w:p w:rsidR="00756CA5" w:rsidRPr="00B416A0" w:rsidRDefault="00790682" w:rsidP="001866C2">
      <w:pPr>
        <w:spacing w:after="0"/>
        <w:rPr>
          <w:b/>
          <w:u w:val="single"/>
        </w:rPr>
      </w:pPr>
      <w:r>
        <w:rPr>
          <w:b/>
          <w:u w:val="single"/>
        </w:rPr>
        <w:t>Grundsätze</w:t>
      </w:r>
    </w:p>
    <w:p w:rsidR="00756CA5" w:rsidRDefault="00756CA5" w:rsidP="001866C2">
      <w:pPr>
        <w:spacing w:after="0"/>
      </w:pPr>
    </w:p>
    <w:p w:rsidR="00756CA5" w:rsidRDefault="00756CA5" w:rsidP="009C5B8B">
      <w:pPr>
        <w:pStyle w:val="ListParagraph"/>
        <w:numPr>
          <w:ilvl w:val="0"/>
          <w:numId w:val="1"/>
        </w:numPr>
        <w:spacing w:after="0"/>
      </w:pPr>
      <w:r>
        <w:t>Einzelstaatliche Regierungen sollten in Zusammenarbeit mit internationalen und Nichtregie</w:t>
      </w:r>
      <w:r w:rsidR="00214028">
        <w:softHyphen/>
      </w:r>
      <w:r>
        <w:t>rungs</w:t>
      </w:r>
      <w:r w:rsidR="00214028">
        <w:softHyphen/>
      </w:r>
      <w:r>
        <w:t>organisationen umfa</w:t>
      </w:r>
      <w:r w:rsidR="00C36634">
        <w:t>ssende</w:t>
      </w:r>
      <w:r>
        <w:t xml:space="preserve"> Programme e</w:t>
      </w:r>
      <w:r w:rsidR="00C36634">
        <w:t>rstellen</w:t>
      </w:r>
      <w:r>
        <w:t xml:space="preserve"> und umsetzen, </w:t>
      </w:r>
      <w:r w:rsidR="00722F8B">
        <w:t>um</w:t>
      </w:r>
      <w:r>
        <w:t xml:space="preserve"> durch Früher</w:t>
      </w:r>
      <w:r w:rsidR="00214028">
        <w:softHyphen/>
      </w:r>
      <w:r>
        <w:t xml:space="preserve">kennungsuntersuchungen, Prophylaxe und Behandlungsmaßnahmen </w:t>
      </w:r>
      <w:r w:rsidR="00D3670F">
        <w:t>Fälle von Organver</w:t>
      </w:r>
      <w:r w:rsidR="00214028">
        <w:softHyphen/>
      </w:r>
      <w:r w:rsidR="00D3670F">
        <w:t xml:space="preserve">sagen </w:t>
      </w:r>
      <w:r w:rsidR="00722F8B">
        <w:t xml:space="preserve">zu </w:t>
      </w:r>
      <w:r w:rsidR="00D3670F">
        <w:t>reduzieren</w:t>
      </w:r>
      <w:r>
        <w:t>.  Hierzu gehören:</w:t>
      </w:r>
    </w:p>
    <w:p w:rsidR="00756CA5" w:rsidRDefault="00756CA5" w:rsidP="009C5B8B">
      <w:pPr>
        <w:pStyle w:val="ListParagraph"/>
        <w:numPr>
          <w:ilvl w:val="0"/>
          <w:numId w:val="2"/>
        </w:numPr>
        <w:spacing w:after="0"/>
      </w:pPr>
      <w:r>
        <w:t>Die Förderung von klinischer und Grundlagenforschung;</w:t>
      </w:r>
    </w:p>
    <w:p w:rsidR="00756CA5" w:rsidRDefault="00756CA5" w:rsidP="009C5B8B">
      <w:pPr>
        <w:pStyle w:val="ListParagraph"/>
        <w:numPr>
          <w:ilvl w:val="0"/>
          <w:numId w:val="2"/>
        </w:numPr>
        <w:spacing w:after="0"/>
      </w:pPr>
      <w:r>
        <w:t xml:space="preserve">Wirksame Programme </w:t>
      </w:r>
      <w:r w:rsidR="00722F8B">
        <w:t>zur Verringerung der Morbidität und Mortalität von Patienten mit terminalen Erkrankungen durch Umsetzung internationaler Richtlinien, beispielsweise</w:t>
      </w:r>
      <w:r>
        <w:t xml:space="preserve"> </w:t>
      </w:r>
      <w:r w:rsidR="009472BB">
        <w:t xml:space="preserve">in </w:t>
      </w:r>
      <w:r>
        <w:t>Dialyseprogramme</w:t>
      </w:r>
      <w:r w:rsidR="009472BB">
        <w:t>n</w:t>
      </w:r>
      <w:r>
        <w:t xml:space="preserve"> für Patienten mit Nierenversagen</w:t>
      </w:r>
      <w:r w:rsidR="00722F8B">
        <w:t xml:space="preserve">, </w:t>
      </w:r>
      <w:r>
        <w:t>neben Transplantationsprogram</w:t>
      </w:r>
      <w:r w:rsidR="00214028">
        <w:softHyphen/>
      </w:r>
      <w:r>
        <w:t>men für derartige Erkrankungen;</w:t>
      </w:r>
    </w:p>
    <w:p w:rsidR="00756CA5" w:rsidRDefault="00756CA5" w:rsidP="00130B4A">
      <w:pPr>
        <w:pStyle w:val="ListParagraph"/>
        <w:numPr>
          <w:ilvl w:val="0"/>
          <w:numId w:val="2"/>
        </w:numPr>
        <w:spacing w:after="0"/>
      </w:pPr>
      <w:r>
        <w:t xml:space="preserve">Organtransplantation als die bevorzugte Behandlungsmethode </w:t>
      </w:r>
      <w:r w:rsidR="00722F8B">
        <w:t>des</w:t>
      </w:r>
      <w:r>
        <w:t xml:space="preserve"> Organversagen</w:t>
      </w:r>
      <w:r w:rsidR="009472BB">
        <w:t>s</w:t>
      </w:r>
      <w:r>
        <w:t xml:space="preserve"> bei medizinisch </w:t>
      </w:r>
      <w:r w:rsidR="00722F8B">
        <w:t xml:space="preserve">dafür </w:t>
      </w:r>
      <w:r>
        <w:t>geeigneten Empfängern.</w:t>
      </w:r>
    </w:p>
    <w:p w:rsidR="00756CA5" w:rsidRDefault="00756CA5" w:rsidP="00130B4A">
      <w:pPr>
        <w:pStyle w:val="ListParagraph"/>
        <w:numPr>
          <w:ilvl w:val="0"/>
          <w:numId w:val="1"/>
        </w:numPr>
        <w:spacing w:after="0"/>
      </w:pPr>
      <w:r>
        <w:t xml:space="preserve">Jedes Land oder jedes </w:t>
      </w:r>
      <w:r w:rsidR="009E23FF">
        <w:t>Rechtsgebiet</w:t>
      </w:r>
      <w:r>
        <w:t xml:space="preserve"> </w:t>
      </w:r>
      <w:r w:rsidR="00722F8B">
        <w:t>bedarf gesetzlicher Regelungen</w:t>
      </w:r>
      <w:r w:rsidR="009472BB">
        <w:t xml:space="preserve"> zur Umsetzung</w:t>
      </w:r>
      <w:r w:rsidR="00722F8B">
        <w:t xml:space="preserve"> inter</w:t>
      </w:r>
      <w:r w:rsidR="00214028">
        <w:softHyphen/>
      </w:r>
      <w:r w:rsidR="00722F8B">
        <w:t>nationale</w:t>
      </w:r>
      <w:r w:rsidR="009472BB">
        <w:t>r</w:t>
      </w:r>
      <w:r w:rsidR="00722F8B">
        <w:t xml:space="preserve"> Standards </w:t>
      </w:r>
      <w:r w:rsidR="009472BB">
        <w:t>bei der</w:t>
      </w:r>
      <w:r>
        <w:t xml:space="preserve"> Entnahme von Organen verstorbener und lebender Spender und </w:t>
      </w:r>
      <w:r w:rsidR="009472BB">
        <w:t>der Transplantation dieser Organe</w:t>
      </w:r>
      <w:r>
        <w:t>.</w:t>
      </w:r>
    </w:p>
    <w:p w:rsidR="00756CA5" w:rsidRDefault="00756CA5" w:rsidP="00130B4A">
      <w:pPr>
        <w:pStyle w:val="ListParagraph"/>
        <w:numPr>
          <w:ilvl w:val="0"/>
          <w:numId w:val="3"/>
        </w:numPr>
        <w:spacing w:after="0"/>
      </w:pPr>
      <w:r>
        <w:t xml:space="preserve">Es sollten Vorgehensweisen und Strategien </w:t>
      </w:r>
      <w:r w:rsidR="009472BB">
        <w:t>erarbeitet</w:t>
      </w:r>
      <w:r>
        <w:t xml:space="preserve"> und umgesetzt werden, die unter Wahrung dieser </w:t>
      </w:r>
      <w:r w:rsidR="009472BB">
        <w:t>Grundsätze</w:t>
      </w:r>
      <w:r>
        <w:t xml:space="preserve"> geeignet sind</w:t>
      </w:r>
      <w:r w:rsidR="009472BB">
        <w:t>,</w:t>
      </w:r>
      <w:r>
        <w:t xml:space="preserve"> ein möglichst hohes Organspendeaufkommen für Transplantationen zu gewährleisten;</w:t>
      </w:r>
    </w:p>
    <w:p w:rsidR="00756CA5" w:rsidRDefault="00756CA5" w:rsidP="00130B4A">
      <w:pPr>
        <w:pStyle w:val="ListParagraph"/>
        <w:numPr>
          <w:ilvl w:val="0"/>
          <w:numId w:val="3"/>
        </w:numPr>
        <w:spacing w:after="0"/>
      </w:pPr>
      <w:r>
        <w:t>Das Organspende- und Transplantationswesen erforder</w:t>
      </w:r>
      <w:r w:rsidR="009472BB">
        <w:t>t</w:t>
      </w:r>
      <w:r>
        <w:t xml:space="preserve"> eine </w:t>
      </w:r>
      <w:r w:rsidR="009472BB">
        <w:t>Kontrolle</w:t>
      </w:r>
      <w:r>
        <w:t xml:space="preserve"> und Rechen</w:t>
      </w:r>
      <w:r w:rsidR="00214028">
        <w:softHyphen/>
      </w:r>
      <w:r>
        <w:t>schafts</w:t>
      </w:r>
      <w:r w:rsidR="00214028">
        <w:softHyphen/>
      </w:r>
      <w:r>
        <w:t>pflicht gegenüber den Gesundheitsbehörden des jeweiligen Landes, um Trans</w:t>
      </w:r>
      <w:r w:rsidR="00214028">
        <w:softHyphen/>
      </w:r>
      <w:r>
        <w:t>parenz und eine sichere Abwicklung zu gewährleisten;</w:t>
      </w:r>
    </w:p>
    <w:p w:rsidR="00756CA5" w:rsidRDefault="009472BB" w:rsidP="00130B4A">
      <w:pPr>
        <w:pStyle w:val="ListParagraph"/>
        <w:numPr>
          <w:ilvl w:val="0"/>
          <w:numId w:val="3"/>
        </w:numPr>
        <w:spacing w:after="0"/>
      </w:pPr>
      <w:r>
        <w:t>Zur Kontrolle ist</w:t>
      </w:r>
      <w:r w:rsidR="00756CA5">
        <w:t xml:space="preserve"> ein nationales oder regionales Register aller </w:t>
      </w:r>
      <w:r>
        <w:t>Transplantationen</w:t>
      </w:r>
      <w:r w:rsidR="00756CA5">
        <w:t xml:space="preserve"> mit Organen postmortaler oder lebender Spender</w:t>
      </w:r>
      <w:r>
        <w:t xml:space="preserve"> erforderlich</w:t>
      </w:r>
      <w:r w:rsidR="00756CA5">
        <w:t>;</w:t>
      </w:r>
    </w:p>
    <w:p w:rsidR="00756CA5" w:rsidRDefault="00756CA5" w:rsidP="00130B4A">
      <w:pPr>
        <w:pStyle w:val="ListParagraph"/>
        <w:numPr>
          <w:ilvl w:val="0"/>
          <w:numId w:val="3"/>
        </w:numPr>
        <w:spacing w:after="0"/>
      </w:pPr>
      <w:r>
        <w:t xml:space="preserve">Zu den Schlüsselkomponenten eines effektiven Programms gehören Aufklärungs- und Bewusstseinskampagnen, die Fortbildung von Beschäftigten im Gesundheitswesen </w:t>
      </w:r>
      <w:r w:rsidR="000F69AD">
        <w:t xml:space="preserve">sowie </w:t>
      </w:r>
      <w:r>
        <w:t>die Festlegung von Veran</w:t>
      </w:r>
      <w:r w:rsidR="00B71571">
        <w:t>twortlichkeiten und Rechenschaf</w:t>
      </w:r>
      <w:r>
        <w:t>tspflichten aller</w:t>
      </w:r>
      <w:r w:rsidR="000F69AD">
        <w:t xml:space="preserve"> beruflich an der Organspende und der Transplantation Beteiligten</w:t>
      </w:r>
      <w:r>
        <w:t xml:space="preserve">. </w:t>
      </w:r>
    </w:p>
    <w:p w:rsidR="00756CA5" w:rsidRDefault="00756CA5" w:rsidP="00B71571">
      <w:pPr>
        <w:pStyle w:val="ListParagraph"/>
        <w:numPr>
          <w:ilvl w:val="0"/>
          <w:numId w:val="1"/>
        </w:numPr>
        <w:spacing w:after="0"/>
      </w:pPr>
      <w:r>
        <w:t>Organe für die Transplantation sollten gerecht an geeignete Empfänger innerhalb eines Lan</w:t>
      </w:r>
      <w:r w:rsidR="00214028">
        <w:softHyphen/>
      </w:r>
      <w:r>
        <w:t xml:space="preserve">des oder eines </w:t>
      </w:r>
      <w:r w:rsidR="009E23FF">
        <w:t>Rechtsgebietes</w:t>
      </w:r>
      <w:r>
        <w:t xml:space="preserve"> ohne Rücksicht auf Geschlecht, ethnische Herkunft, Religion</w:t>
      </w:r>
      <w:r w:rsidR="000F69AD">
        <w:t>,</w:t>
      </w:r>
      <w:r>
        <w:t xml:space="preserve"> gesellschaftliche</w:t>
      </w:r>
      <w:r w:rsidR="000F69AD">
        <w:t>n</w:t>
      </w:r>
      <w:r>
        <w:t xml:space="preserve"> </w:t>
      </w:r>
      <w:r w:rsidR="000F69AD">
        <w:t>Status oder Vermögensverhältnisse zugewiesen werden</w:t>
      </w:r>
      <w:r>
        <w:t>.</w:t>
      </w:r>
    </w:p>
    <w:p w:rsidR="00756CA5" w:rsidRDefault="00756CA5" w:rsidP="008465AD">
      <w:pPr>
        <w:pStyle w:val="ListParagraph"/>
        <w:numPr>
          <w:ilvl w:val="0"/>
          <w:numId w:val="4"/>
        </w:numPr>
        <w:spacing w:after="0"/>
      </w:pPr>
      <w:r>
        <w:t xml:space="preserve">Finanzielle Erwägungen oder materielle Vorteile </w:t>
      </w:r>
      <w:r w:rsidR="008465AD">
        <w:t>dürfen für keinen der Beteiligten</w:t>
      </w:r>
      <w:r>
        <w:t xml:space="preserve"> bei der Anwendung der </w:t>
      </w:r>
      <w:r w:rsidR="00B71571">
        <w:t xml:space="preserve">einschlägigen </w:t>
      </w:r>
      <w:r>
        <w:t>Regeln zur Zuweisung von Spenderor</w:t>
      </w:r>
      <w:r w:rsidR="008465AD">
        <w:t xml:space="preserve">ganen </w:t>
      </w:r>
      <w:r w:rsidR="000F69AD">
        <w:t xml:space="preserve">eine </w:t>
      </w:r>
      <w:r w:rsidR="008465AD">
        <w:t>Rolle spie</w:t>
      </w:r>
      <w:r w:rsidR="00214028">
        <w:softHyphen/>
      </w:r>
      <w:r w:rsidR="008465AD">
        <w:t xml:space="preserve">len. </w:t>
      </w:r>
    </w:p>
    <w:p w:rsidR="00756CA5" w:rsidRDefault="008465AD" w:rsidP="002468B9">
      <w:pPr>
        <w:pStyle w:val="ListParagraph"/>
        <w:numPr>
          <w:ilvl w:val="0"/>
          <w:numId w:val="1"/>
        </w:numPr>
        <w:spacing w:after="0"/>
      </w:pPr>
      <w:r>
        <w:t xml:space="preserve">Primäres Ziel der </w:t>
      </w:r>
      <w:r w:rsidR="000F69AD">
        <w:t>Transplantationsmedizin</w:t>
      </w:r>
      <w:r>
        <w:t xml:space="preserve"> sollte eine optimale kurz- und </w:t>
      </w:r>
      <w:r w:rsidR="000F69AD">
        <w:t>lang</w:t>
      </w:r>
      <w:r>
        <w:t>fristige medizi</w:t>
      </w:r>
      <w:r w:rsidR="00214028">
        <w:softHyphen/>
      </w:r>
      <w:r>
        <w:t>nische Versorgung in Sinne der Gesundheitsförderung für Spender und Empfänger sein.</w:t>
      </w:r>
    </w:p>
    <w:p w:rsidR="00756CA5" w:rsidRDefault="008465AD" w:rsidP="008465AD">
      <w:pPr>
        <w:pStyle w:val="ListParagraph"/>
        <w:numPr>
          <w:ilvl w:val="0"/>
          <w:numId w:val="5"/>
        </w:numPr>
        <w:spacing w:after="0"/>
      </w:pPr>
      <w:r>
        <w:t>Finanzielle Erwägungen oder materielle Vorteile dürfen für keinen der Beteiligten</w:t>
      </w:r>
      <w:r w:rsidR="006E0B2F">
        <w:t xml:space="preserve"> wichtiger sein als</w:t>
      </w:r>
      <w:r>
        <w:t xml:space="preserve"> </w:t>
      </w:r>
      <w:r w:rsidR="006E0B2F">
        <w:t>das Handeln zum Wohle der Gesundheit und des Wohlergehen</w:t>
      </w:r>
      <w:r w:rsidR="000F69AD">
        <w:t>s</w:t>
      </w:r>
      <w:r w:rsidR="006E0B2F">
        <w:t xml:space="preserve"> von Spendern und Empfängern. </w:t>
      </w:r>
      <w:r>
        <w:t xml:space="preserve"> </w:t>
      </w:r>
    </w:p>
    <w:p w:rsidR="00756CA5" w:rsidRDefault="00B702DE" w:rsidP="00130B4A">
      <w:pPr>
        <w:pStyle w:val="ListParagraph"/>
        <w:numPr>
          <w:ilvl w:val="0"/>
          <w:numId w:val="1"/>
        </w:numPr>
        <w:spacing w:after="0"/>
      </w:pPr>
      <w:r>
        <w:t>Rechtsgebiete</w:t>
      </w:r>
      <w:r w:rsidR="008346CB">
        <w:t xml:space="preserve">, Länder und Regionen sollten bei der Organspende Autarkie anstreben, indem sie für </w:t>
      </w:r>
      <w:r w:rsidR="007A0DFE">
        <w:t>Patienten</w:t>
      </w:r>
      <w:r w:rsidR="008346CB">
        <w:t>, die eine Transplantation benötigen, genügend Spenderorgane innerhalb ihres eigenen Landes oder durch regionale Kooperationen bereitstellen.</w:t>
      </w:r>
    </w:p>
    <w:p w:rsidR="008346CB" w:rsidRDefault="007A0DFE" w:rsidP="008346CB">
      <w:pPr>
        <w:pStyle w:val="ListParagraph"/>
        <w:numPr>
          <w:ilvl w:val="0"/>
          <w:numId w:val="6"/>
        </w:numPr>
        <w:spacing w:after="0"/>
      </w:pPr>
      <w:r>
        <w:t>Kooperationen zwischen Ländern wi</w:t>
      </w:r>
      <w:r w:rsidR="008346CB">
        <w:t>derspr</w:t>
      </w:r>
      <w:r>
        <w:t>e</w:t>
      </w:r>
      <w:r w:rsidR="008346CB">
        <w:t>ch</w:t>
      </w:r>
      <w:r>
        <w:t>en</w:t>
      </w:r>
      <w:r w:rsidR="008346CB">
        <w:t xml:space="preserve"> nicht dem nationalen Autarkie</w:t>
      </w:r>
      <w:r w:rsidR="00214028">
        <w:softHyphen/>
      </w:r>
      <w:r w:rsidR="008346CB">
        <w:t>gedan</w:t>
      </w:r>
      <w:r w:rsidR="00214028">
        <w:softHyphen/>
      </w:r>
      <w:r w:rsidR="008346CB">
        <w:t>ken</w:t>
      </w:r>
      <w:r w:rsidR="00B702DE">
        <w:t>,</w:t>
      </w:r>
      <w:r w:rsidR="008346CB">
        <w:t xml:space="preserve"> solange durch die Zusammenarbeit der Schutz von Schwachen gewährleistet bleibt</w:t>
      </w:r>
      <w:r>
        <w:t>,</w:t>
      </w:r>
      <w:r w:rsidR="008346CB">
        <w:t xml:space="preserve"> </w:t>
      </w:r>
      <w:r>
        <w:t>kein Ungleichgewicht zwischen erhaltenen und gespendeten Organen entsteht und die Zusammenarbeit in Einklang mit den Grundsätzen dieser Erklärung erfolgt</w:t>
      </w:r>
      <w:r w:rsidR="0011153E">
        <w:t>;</w:t>
      </w:r>
      <w:r w:rsidR="008346CB">
        <w:t xml:space="preserve"> </w:t>
      </w:r>
    </w:p>
    <w:p w:rsidR="008346CB" w:rsidRDefault="008346CB" w:rsidP="008346CB">
      <w:pPr>
        <w:pStyle w:val="ListParagraph"/>
        <w:numPr>
          <w:ilvl w:val="0"/>
          <w:numId w:val="6"/>
        </w:numPr>
        <w:spacing w:after="0"/>
      </w:pPr>
      <w:r>
        <w:t xml:space="preserve">Die Behandlung von Patienten von außerhalb des eigenen Landes oder </w:t>
      </w:r>
      <w:r w:rsidR="00B702DE">
        <w:t>Rechtsgebiets</w:t>
      </w:r>
      <w:r>
        <w:t xml:space="preserve"> ist nur soweit gestattet</w:t>
      </w:r>
      <w:r w:rsidR="00B702DE">
        <w:t>,</w:t>
      </w:r>
      <w:r>
        <w:t xml:space="preserve"> wie dadurch nicht die Versorgung der eigenen Bevölkerung </w:t>
      </w:r>
      <w:r w:rsidR="009645B6">
        <w:t>im Bereich der Transplantationsmedizin gefährdet wird.</w:t>
      </w:r>
    </w:p>
    <w:p w:rsidR="008346CB" w:rsidRDefault="00E74188" w:rsidP="00130B4A">
      <w:pPr>
        <w:pStyle w:val="ListParagraph"/>
        <w:numPr>
          <w:ilvl w:val="0"/>
          <w:numId w:val="1"/>
        </w:numPr>
        <w:spacing w:after="0"/>
      </w:pPr>
      <w:r>
        <w:t>Organhandel und Transplantationstourismus verletzen die Grundsätze von Gleichheit, Ge</w:t>
      </w:r>
      <w:r w:rsidR="00214028">
        <w:softHyphen/>
      </w:r>
      <w:r>
        <w:t>rech</w:t>
      </w:r>
      <w:r w:rsidR="00214028">
        <w:softHyphen/>
      </w:r>
      <w:r>
        <w:t xml:space="preserve">tigkeit und Respekt vor der Menschenwürde und sollten daher verboten werden. Weil die Kommerzialisierung von Organtransplantationen arme Spender oder anderweitig in einer </w:t>
      </w:r>
      <w:r w:rsidR="007A0DFE">
        <w:t>Notlage</w:t>
      </w:r>
      <w:r>
        <w:t xml:space="preserve"> befindliche Spender betrifft</w:t>
      </w:r>
      <w:r w:rsidR="007A0DFE">
        <w:t>,</w:t>
      </w:r>
      <w:r>
        <w:t xml:space="preserve"> führt sie zwangsläufig zu Ungleichheit und Ungerechtig</w:t>
      </w:r>
      <w:r w:rsidR="00214028">
        <w:softHyphen/>
      </w:r>
      <w:r>
        <w:t xml:space="preserve">keit und </w:t>
      </w:r>
      <w:r w:rsidR="00814A4C">
        <w:t>ist daher zu verbieten.</w:t>
      </w:r>
      <w:r>
        <w:t xml:space="preserve"> </w:t>
      </w:r>
      <w:r w:rsidR="000D19E5">
        <w:t xml:space="preserve">In Resolution 44.25 ruft die Weltgesundheitsversammlung die Länder dazu auf, den Kauf und Verkauf von menschlichen Organen für Transplantationen zu </w:t>
      </w:r>
      <w:r w:rsidR="00814A4C">
        <w:t>bekämpfen</w:t>
      </w:r>
      <w:r w:rsidR="000D19E5">
        <w:t>.</w:t>
      </w:r>
    </w:p>
    <w:p w:rsidR="000D19E5" w:rsidRDefault="000D19E5" w:rsidP="000D19E5">
      <w:pPr>
        <w:pStyle w:val="ListParagraph"/>
        <w:numPr>
          <w:ilvl w:val="0"/>
          <w:numId w:val="7"/>
        </w:numPr>
        <w:spacing w:after="0"/>
      </w:pPr>
      <w:r>
        <w:t xml:space="preserve">Das Verbot dieser Praktiken sollte auch eine Ächtung </w:t>
      </w:r>
      <w:r w:rsidR="00814A4C">
        <w:t>sämtlicher</w:t>
      </w:r>
      <w:r>
        <w:t xml:space="preserve"> Formen von Werbung (einschließlich elektronischer und Print-Medien), Ausüben von Druck oder Vermitt</w:t>
      </w:r>
      <w:r w:rsidR="00214028">
        <w:softHyphen/>
      </w:r>
      <w:r>
        <w:t>lungs</w:t>
      </w:r>
      <w:r w:rsidR="00214028">
        <w:softHyphen/>
      </w:r>
      <w:r>
        <w:t>tätigkeit zum Zwecke der Kommerzialisierung von Transplantationen, Organhandel oder Transplantationstourismus umfassen.</w:t>
      </w:r>
    </w:p>
    <w:p w:rsidR="000D19E5" w:rsidRDefault="000D19E5" w:rsidP="000D19E5">
      <w:pPr>
        <w:pStyle w:val="ListParagraph"/>
        <w:numPr>
          <w:ilvl w:val="0"/>
          <w:numId w:val="7"/>
        </w:numPr>
        <w:spacing w:after="0"/>
      </w:pPr>
      <w:r>
        <w:t xml:space="preserve">Ein solches Verbot sollte auch </w:t>
      </w:r>
      <w:r w:rsidR="00814A4C">
        <w:t>Handlungen</w:t>
      </w:r>
      <w:r w:rsidR="00880168">
        <w:t xml:space="preserve"> – wie z.B. medizinische Untersuchungen von Spendern oder Organen auf Eignung für eine Transplantation oder die Verpflanzung von Organen – </w:t>
      </w:r>
      <w:r w:rsidR="00814A4C">
        <w:t xml:space="preserve">unter Strafe stellen, wenn </w:t>
      </w:r>
      <w:r w:rsidR="00CD7639">
        <w:t>das betreffende Organ durch</w:t>
      </w:r>
      <w:r w:rsidR="00880168">
        <w:t xml:space="preserve"> Organhandel oder Transplantationstourismus erlangt wurde</w:t>
      </w:r>
      <w:r w:rsidR="00CD7639">
        <w:t xml:space="preserve"> oder dadurch derartige illegale Praktiken unter</w:t>
      </w:r>
      <w:r w:rsidR="00214028">
        <w:softHyphen/>
      </w:r>
      <w:r w:rsidR="00CD7639">
        <w:t>stützt oder begünstigt werden</w:t>
      </w:r>
      <w:r w:rsidR="00880168">
        <w:t>.</w:t>
      </w:r>
    </w:p>
    <w:p w:rsidR="00880168" w:rsidRDefault="00880168" w:rsidP="000D19E5">
      <w:pPr>
        <w:pStyle w:val="ListParagraph"/>
        <w:numPr>
          <w:ilvl w:val="0"/>
          <w:numId w:val="7"/>
        </w:numPr>
        <w:spacing w:after="0"/>
      </w:pPr>
      <w:r>
        <w:t xml:space="preserve">Praktiken, </w:t>
      </w:r>
      <w:r w:rsidR="00CD7639">
        <w:t>mit denen</w:t>
      </w:r>
      <w:r>
        <w:t xml:space="preserve"> </w:t>
      </w:r>
      <w:r w:rsidR="00CD7639">
        <w:t>schutzlose</w:t>
      </w:r>
      <w:r w:rsidR="00912B29">
        <w:t xml:space="preserve"> Personen oder Gruppen</w:t>
      </w:r>
      <w:r w:rsidR="00EC5BDE">
        <w:t xml:space="preserve"> (wie Analphabeten und Arme, illegale Einwanderer, Gefängnisinsassen und politische oder Wirtschaftsflüchtlinge) dazu </w:t>
      </w:r>
      <w:r w:rsidR="00CD7639">
        <w:t>gebracht werden, ihre Organe zur Verfügung zu stellen, sind nicht mit dem Ziel der Be</w:t>
      </w:r>
      <w:r w:rsidR="00214028">
        <w:softHyphen/>
      </w:r>
      <w:r w:rsidR="00CD7639">
        <w:t>kämpfung von</w:t>
      </w:r>
      <w:r w:rsidR="00EC5BDE">
        <w:t xml:space="preserve"> Organhandel, Transplantationstourismus und Kommerzialisierung </w:t>
      </w:r>
      <w:r w:rsidR="00CD7639">
        <w:t>von</w:t>
      </w:r>
      <w:r w:rsidR="00EC5BDE">
        <w:t xml:space="preserve"> Transplantation</w:t>
      </w:r>
      <w:r w:rsidR="00CD7639">
        <w:t>en</w:t>
      </w:r>
      <w:r w:rsidR="00EC5BDE">
        <w:t xml:space="preserve"> vereinbar. </w:t>
      </w:r>
      <w:r w:rsidR="00912B29">
        <w:t xml:space="preserve">  </w:t>
      </w:r>
    </w:p>
    <w:p w:rsidR="006E0B2F" w:rsidRDefault="006E0B2F" w:rsidP="00130B4A">
      <w:pPr>
        <w:pStyle w:val="ListParagraph"/>
        <w:spacing w:after="0"/>
        <w:ind w:left="1080"/>
      </w:pPr>
    </w:p>
    <w:p w:rsidR="00756CA5" w:rsidRPr="002468B9" w:rsidRDefault="00756CA5" w:rsidP="001866C2">
      <w:pPr>
        <w:spacing w:after="0"/>
        <w:rPr>
          <w:b/>
          <w:u w:val="single"/>
        </w:rPr>
      </w:pPr>
      <w:r w:rsidRPr="002468B9">
        <w:rPr>
          <w:b/>
          <w:u w:val="single"/>
        </w:rPr>
        <w:t>Vorschläge</w:t>
      </w:r>
    </w:p>
    <w:p w:rsidR="00756CA5" w:rsidRDefault="00756CA5" w:rsidP="001866C2">
      <w:pPr>
        <w:spacing w:after="0"/>
      </w:pPr>
    </w:p>
    <w:p w:rsidR="00910906" w:rsidRDefault="00756CA5" w:rsidP="001866C2">
      <w:pPr>
        <w:spacing w:after="0"/>
      </w:pPr>
      <w:r>
        <w:t xml:space="preserve">In Einklang mit den genannten </w:t>
      </w:r>
      <w:r w:rsidR="00CD7639">
        <w:t>Grundsätzen</w:t>
      </w:r>
      <w:r w:rsidR="00880168">
        <w:t xml:space="preserve"> </w:t>
      </w:r>
      <w:r w:rsidR="006905E2">
        <w:t>werden von den Teilnehmern des Gipfels in Istanbul folgende Strategien zur Ausweitung des Spenderpools</w:t>
      </w:r>
      <w:r w:rsidR="00910906">
        <w:t>,</w:t>
      </w:r>
      <w:r w:rsidR="006905E2">
        <w:t xml:space="preserve"> </w:t>
      </w:r>
      <w:r w:rsidR="00910906">
        <w:t xml:space="preserve">zur </w:t>
      </w:r>
      <w:r w:rsidR="006905E2">
        <w:t>Eindämmung des Organhandels, der Kommerzialisierung von Transplantationen und des Transplantationstourismus</w:t>
      </w:r>
      <w:r w:rsidR="00910906">
        <w:t xml:space="preserve"> sowie zur Förderung der rechtlich </w:t>
      </w:r>
      <w:r w:rsidR="00CD7639">
        <w:t>geregelten</w:t>
      </w:r>
      <w:r w:rsidR="00910906">
        <w:t xml:space="preserve"> Organübertragung zur Rettung von Menschenleben vorgeschlagen:</w:t>
      </w:r>
    </w:p>
    <w:p w:rsidR="00910906" w:rsidRDefault="00910906" w:rsidP="001866C2">
      <w:pPr>
        <w:spacing w:after="0"/>
      </w:pPr>
    </w:p>
    <w:p w:rsidR="00910906" w:rsidRPr="00910906" w:rsidRDefault="00910906" w:rsidP="001866C2">
      <w:pPr>
        <w:spacing w:after="0"/>
        <w:rPr>
          <w:b/>
        </w:rPr>
      </w:pPr>
      <w:r w:rsidRPr="00910906">
        <w:rPr>
          <w:b/>
        </w:rPr>
        <w:t>Maßnahmen zur Erhöhung der postmortalen Organspende:</w:t>
      </w:r>
    </w:p>
    <w:p w:rsidR="00910906" w:rsidRDefault="00910906" w:rsidP="001866C2">
      <w:pPr>
        <w:spacing w:after="0"/>
      </w:pPr>
    </w:p>
    <w:p w:rsidR="00AC3626" w:rsidRDefault="00910906" w:rsidP="00910906">
      <w:pPr>
        <w:pStyle w:val="ListParagraph"/>
        <w:numPr>
          <w:ilvl w:val="0"/>
          <w:numId w:val="9"/>
        </w:numPr>
        <w:spacing w:after="0"/>
      </w:pPr>
      <w:r>
        <w:t>Die Regierungen sind angehalten, in Zusammenarbeit mit Institutionen des Gesundheits</w:t>
      </w:r>
      <w:r w:rsidR="00EC143A">
        <w:softHyphen/>
      </w:r>
      <w:r>
        <w:t xml:space="preserve">wesens, </w:t>
      </w:r>
      <w:r w:rsidR="00E61614">
        <w:t>Ärzten und sonstigem medizinischen Personal sowie</w:t>
      </w:r>
      <w:r>
        <w:t xml:space="preserve"> Nichtregierungsorganisationen Maßnahmen zu ergreifen</w:t>
      </w:r>
      <w:r w:rsidR="00E61614">
        <w:t xml:space="preserve">, mit denen sich </w:t>
      </w:r>
      <w:r>
        <w:t>die Spendebereitschaft nach dem Tode erhöhen</w:t>
      </w:r>
      <w:r w:rsidR="00E61614">
        <w:t xml:space="preserve"> lässt</w:t>
      </w:r>
      <w:r>
        <w:t>. Hierzu gehört es, Hürden</w:t>
      </w:r>
      <w:r w:rsidR="005D3E10">
        <w:t>, Hemmschwellen und Ängste</w:t>
      </w:r>
      <w:r>
        <w:t xml:space="preserve">, die dem </w:t>
      </w:r>
      <w:r w:rsidR="00E61614">
        <w:t xml:space="preserve">bisher </w:t>
      </w:r>
      <w:r>
        <w:t>entgegen</w:t>
      </w:r>
      <w:r w:rsidR="00EC143A">
        <w:softHyphen/>
      </w:r>
      <w:r>
        <w:t>stehen</w:t>
      </w:r>
      <w:r w:rsidR="002B7432">
        <w:t>,</w:t>
      </w:r>
      <w:r>
        <w:t xml:space="preserve"> </w:t>
      </w:r>
      <w:r w:rsidR="00E61614">
        <w:t>abzubauen</w:t>
      </w:r>
      <w:r w:rsidR="00AC3626">
        <w:t>.</w:t>
      </w:r>
    </w:p>
    <w:p w:rsidR="00AC3626" w:rsidRDefault="00AC3626" w:rsidP="00910906">
      <w:pPr>
        <w:pStyle w:val="ListParagraph"/>
        <w:numPr>
          <w:ilvl w:val="0"/>
          <w:numId w:val="9"/>
        </w:numPr>
        <w:spacing w:after="0"/>
      </w:pPr>
      <w:r>
        <w:t>In Ländern ohne etablierte Strukturen für die Transplantation von Organen Verstorbener sollten entsprechende gesetzliche Regelungen verabschiedet werden, um die Organspende nach dem Tod</w:t>
      </w:r>
      <w:r w:rsidR="00E61614">
        <w:t>e</w:t>
      </w:r>
      <w:r>
        <w:t xml:space="preserve"> zu etablieren und Infrastrukturen für </w:t>
      </w:r>
      <w:r w:rsidR="00E61614">
        <w:t>die Transplantationsmedizin</w:t>
      </w:r>
      <w:r>
        <w:t xml:space="preserve"> aufzu</w:t>
      </w:r>
      <w:r w:rsidR="00EC143A">
        <w:softHyphen/>
      </w:r>
      <w:r>
        <w:t>bauen</w:t>
      </w:r>
      <w:r w:rsidR="00E61614">
        <w:t>, damit auf diese Weise</w:t>
      </w:r>
      <w:r>
        <w:t xml:space="preserve"> das</w:t>
      </w:r>
      <w:r w:rsidR="00E61614">
        <w:t xml:space="preserve"> eigene</w:t>
      </w:r>
      <w:r>
        <w:t xml:space="preserve"> Potential an postmortalen Organspenden aus</w:t>
      </w:r>
      <w:r w:rsidR="00E61614">
        <w:t>ge</w:t>
      </w:r>
      <w:r w:rsidR="00EC143A">
        <w:softHyphen/>
      </w:r>
      <w:r w:rsidR="00E61614">
        <w:t>schöpft werden kann</w:t>
      </w:r>
      <w:r>
        <w:t>.</w:t>
      </w:r>
    </w:p>
    <w:p w:rsidR="00910906" w:rsidRDefault="00671EA4" w:rsidP="00910906">
      <w:pPr>
        <w:pStyle w:val="ListParagraph"/>
        <w:numPr>
          <w:ilvl w:val="0"/>
          <w:numId w:val="9"/>
        </w:numPr>
        <w:spacing w:after="0"/>
      </w:pPr>
      <w:r>
        <w:t>In allen Ländern, in denen bereits postmortale Organspenden erfolgen, sollte das therapeu</w:t>
      </w:r>
      <w:r w:rsidR="00EC143A">
        <w:softHyphen/>
      </w:r>
      <w:r>
        <w:t xml:space="preserve">tische Potential von Transplantationen postmortal gespendeter Organe </w:t>
      </w:r>
      <w:r w:rsidR="00E61614">
        <w:t xml:space="preserve">bestmöglich </w:t>
      </w:r>
      <w:r>
        <w:t>ausge</w:t>
      </w:r>
      <w:r w:rsidR="00EC143A">
        <w:softHyphen/>
      </w:r>
      <w:r>
        <w:t xml:space="preserve">schöpft werden. </w:t>
      </w:r>
    </w:p>
    <w:p w:rsidR="00910906" w:rsidRDefault="00671EA4" w:rsidP="001866C2">
      <w:pPr>
        <w:pStyle w:val="ListParagraph"/>
        <w:numPr>
          <w:ilvl w:val="0"/>
          <w:numId w:val="9"/>
        </w:numPr>
        <w:spacing w:after="0"/>
      </w:pPr>
      <w:r>
        <w:t>Länder mit gut funktionierenden Programmen zur postmortalen Organspende und Trans</w:t>
      </w:r>
      <w:r w:rsidR="00EC143A">
        <w:softHyphen/>
      </w:r>
      <w:r>
        <w:t>plan</w:t>
      </w:r>
      <w:r w:rsidR="00EC143A">
        <w:softHyphen/>
      </w:r>
      <w:r>
        <w:t>tation sind aufgerufen, mit ihren Erfahrungen, ihrer Expertise und ihren Errungenschaf</w:t>
      </w:r>
      <w:r w:rsidR="00EC143A">
        <w:softHyphen/>
      </w:r>
      <w:r>
        <w:t xml:space="preserve">ten andere Länder </w:t>
      </w:r>
      <w:r w:rsidR="00E61614">
        <w:t>bei der Etablierung und Entwicklung der Organspende zu unterstützen</w:t>
      </w:r>
      <w:r>
        <w:t>.</w:t>
      </w:r>
    </w:p>
    <w:p w:rsidR="00910906" w:rsidRDefault="00910906" w:rsidP="001866C2">
      <w:pPr>
        <w:spacing w:after="0"/>
      </w:pPr>
    </w:p>
    <w:p w:rsidR="00756CA5" w:rsidRPr="00671EA4" w:rsidRDefault="00671EA4" w:rsidP="001866C2">
      <w:pPr>
        <w:spacing w:after="0"/>
        <w:rPr>
          <w:b/>
        </w:rPr>
      </w:pPr>
      <w:r w:rsidRPr="00671EA4">
        <w:rPr>
          <w:b/>
        </w:rPr>
        <w:t>Schutz und Sicherheit von Lebendspendern und angemessene Anerkennung für ihre auf</w:t>
      </w:r>
      <w:r w:rsidR="00EC143A">
        <w:rPr>
          <w:b/>
        </w:rPr>
        <w:softHyphen/>
      </w:r>
      <w:r w:rsidRPr="00671EA4">
        <w:rPr>
          <w:b/>
        </w:rPr>
        <w:t>opferungs</w:t>
      </w:r>
      <w:r w:rsidR="00EC143A">
        <w:rPr>
          <w:b/>
        </w:rPr>
        <w:softHyphen/>
      </w:r>
      <w:r w:rsidRPr="00671EA4">
        <w:rPr>
          <w:b/>
        </w:rPr>
        <w:t>volle Gabe bei gleichzeitiger Bekämpfung von Transplantationstourismus, Organhandel und Kom</w:t>
      </w:r>
      <w:r w:rsidR="00EC143A">
        <w:rPr>
          <w:b/>
        </w:rPr>
        <w:softHyphen/>
      </w:r>
      <w:r w:rsidRPr="00671EA4">
        <w:rPr>
          <w:b/>
        </w:rPr>
        <w:t>merzialisierung von Transplantationen:</w:t>
      </w:r>
    </w:p>
    <w:p w:rsidR="00671EA4" w:rsidRDefault="00671EA4" w:rsidP="001866C2">
      <w:pPr>
        <w:spacing w:after="0"/>
      </w:pPr>
    </w:p>
    <w:p w:rsidR="00671EA4" w:rsidRDefault="00E572F5" w:rsidP="00E572F5">
      <w:pPr>
        <w:pStyle w:val="ListParagraph"/>
        <w:numPr>
          <w:ilvl w:val="0"/>
          <w:numId w:val="10"/>
        </w:numPr>
        <w:spacing w:after="0"/>
      </w:pPr>
      <w:r>
        <w:t>Die Spende eines Organs</w:t>
      </w:r>
      <w:r w:rsidR="00D05090">
        <w:t xml:space="preserve"> zu Lebzeiten</w:t>
      </w:r>
      <w:r>
        <w:t xml:space="preserve"> bedarf der Anerkennung als </w:t>
      </w:r>
      <w:r w:rsidR="00D05090">
        <w:t>großmütige</w:t>
      </w:r>
      <w:r>
        <w:t xml:space="preserve"> Handlung und sollte dementsprechend von Regierungsvertretern und zivilgesellschaftlichen Verbänden ge</w:t>
      </w:r>
      <w:r w:rsidR="00EC143A">
        <w:softHyphen/>
      </w:r>
      <w:r>
        <w:t>würdigt werden.</w:t>
      </w:r>
    </w:p>
    <w:p w:rsidR="00E572F5" w:rsidRDefault="00E572F5" w:rsidP="00E572F5">
      <w:pPr>
        <w:pStyle w:val="ListParagraph"/>
        <w:numPr>
          <w:ilvl w:val="0"/>
          <w:numId w:val="10"/>
        </w:numPr>
        <w:spacing w:after="0"/>
      </w:pPr>
      <w:r>
        <w:t>Die Beurteilung der medizinischen und psychosozialen Eignung eines Lebendspenders sollte in Anlehnung an die Empfehlungen der Foren von Amsterdam und Vancouver erfolgen (2-4).</w:t>
      </w:r>
    </w:p>
    <w:p w:rsidR="00E572F5" w:rsidRDefault="00E572F5" w:rsidP="00E572F5">
      <w:pPr>
        <w:pStyle w:val="ListParagraph"/>
        <w:numPr>
          <w:ilvl w:val="0"/>
          <w:numId w:val="11"/>
        </w:numPr>
        <w:spacing w:after="0"/>
      </w:pPr>
      <w:r>
        <w:t>Im Rahmen der</w:t>
      </w:r>
      <w:r w:rsidR="00B8409A">
        <w:t xml:space="preserve"> notwendigen</w:t>
      </w:r>
      <w:r>
        <w:t xml:space="preserve"> Aufklärung </w:t>
      </w:r>
      <w:r w:rsidR="00D05090">
        <w:t>vor der</w:t>
      </w:r>
      <w:r>
        <w:t xml:space="preserve"> Zustimmung</w:t>
      </w:r>
      <w:r w:rsidR="00B8409A">
        <w:t xml:space="preserve"> zur Organspende sollte eine Beurteilung erfolgen, inwiefern sich der potentielle Spender der Tragweite einer Organspende sowie</w:t>
      </w:r>
      <w:r w:rsidR="001726DE">
        <w:t xml:space="preserve"> möglicher psychologischer </w:t>
      </w:r>
      <w:r w:rsidR="00B8409A">
        <w:t>Folgen bewusst ist</w:t>
      </w:r>
      <w:r w:rsidR="001726DE">
        <w:t>;</w:t>
      </w:r>
    </w:p>
    <w:p w:rsidR="001726DE" w:rsidRDefault="001726DE" w:rsidP="00E572F5">
      <w:pPr>
        <w:pStyle w:val="ListParagraph"/>
        <w:numPr>
          <w:ilvl w:val="0"/>
          <w:numId w:val="11"/>
        </w:numPr>
        <w:spacing w:after="0"/>
      </w:pPr>
      <w:r>
        <w:t xml:space="preserve">Bei allen Spendern sollte eine psychosoziale Beurteilung durch </w:t>
      </w:r>
      <w:r w:rsidR="00B8409A">
        <w:t>entsprechend</w:t>
      </w:r>
      <w:r>
        <w:t xml:space="preserve"> geschultes Personal im Rahmen </w:t>
      </w:r>
      <w:r w:rsidR="00B8409A">
        <w:t>der Voruntersuchungen vor</w:t>
      </w:r>
      <w:r>
        <w:t xml:space="preserve"> der Spende erfolgen.</w:t>
      </w:r>
    </w:p>
    <w:p w:rsidR="00E572F5" w:rsidRDefault="00420D4F" w:rsidP="00E572F5">
      <w:pPr>
        <w:pStyle w:val="ListParagraph"/>
        <w:numPr>
          <w:ilvl w:val="0"/>
          <w:numId w:val="10"/>
        </w:numPr>
        <w:spacing w:after="0"/>
      </w:pPr>
      <w:r>
        <w:t>Die Versorgung von Organspendern einschließlich der Opfer von Organhandel, Kommerziali</w:t>
      </w:r>
      <w:r w:rsidR="00EC143A">
        <w:softHyphen/>
      </w:r>
      <w:r>
        <w:t xml:space="preserve">sierung der Transplantation sowie Transplantationstourismus ist eine </w:t>
      </w:r>
      <w:r w:rsidR="00B8409A">
        <w:t>vorrangige</w:t>
      </w:r>
      <w:r>
        <w:t xml:space="preserve"> Verantwort</w:t>
      </w:r>
      <w:r w:rsidR="00EC143A">
        <w:softHyphen/>
      </w:r>
      <w:r>
        <w:t>lich</w:t>
      </w:r>
      <w:r w:rsidR="00EC143A">
        <w:softHyphen/>
      </w:r>
      <w:r>
        <w:t xml:space="preserve">keit aller </w:t>
      </w:r>
      <w:r w:rsidR="00B8409A">
        <w:t>Länder</w:t>
      </w:r>
      <w:r>
        <w:t xml:space="preserve">, in denen </w:t>
      </w:r>
      <w:r w:rsidR="00B8409A">
        <w:t>Organtransplantationen aufgrund derartiger Praktiken billi</w:t>
      </w:r>
      <w:r w:rsidR="00EC143A">
        <w:softHyphen/>
      </w:r>
      <w:r w:rsidR="00B8409A">
        <w:t xml:space="preserve">gend </w:t>
      </w:r>
      <w:r w:rsidR="00E1715D">
        <w:t>geduldet</w:t>
      </w:r>
      <w:r w:rsidR="00B8409A">
        <w:t xml:space="preserve"> werden</w:t>
      </w:r>
      <w:r>
        <w:t>.</w:t>
      </w:r>
    </w:p>
    <w:p w:rsidR="00420D4F" w:rsidRDefault="00420D4F" w:rsidP="00E572F5">
      <w:pPr>
        <w:pStyle w:val="ListParagraph"/>
        <w:numPr>
          <w:ilvl w:val="0"/>
          <w:numId w:val="10"/>
        </w:numPr>
        <w:spacing w:after="0"/>
      </w:pPr>
      <w:r>
        <w:t xml:space="preserve">Geeignete Systeme und Strukturen sind zu schaffen, damit die Organspende </w:t>
      </w:r>
      <w:r w:rsidR="00E1715D">
        <w:t>nach anerkann</w:t>
      </w:r>
      <w:r w:rsidR="00EC143A">
        <w:softHyphen/>
      </w:r>
      <w:r w:rsidR="00E1715D">
        <w:t>ten Standards</w:t>
      </w:r>
      <w:r>
        <w:t>, transparent und verantwortungsvoll erfolgen kann.</w:t>
      </w:r>
    </w:p>
    <w:p w:rsidR="00420D4F" w:rsidRDefault="00E1715D" w:rsidP="00420D4F">
      <w:pPr>
        <w:pStyle w:val="ListParagraph"/>
        <w:numPr>
          <w:ilvl w:val="0"/>
          <w:numId w:val="12"/>
        </w:numPr>
        <w:spacing w:after="0"/>
      </w:pPr>
      <w:r>
        <w:t>Etablierung g</w:t>
      </w:r>
      <w:r w:rsidR="00420D4F">
        <w:t>eeignete</w:t>
      </w:r>
      <w:r>
        <w:t>r</w:t>
      </w:r>
      <w:r w:rsidR="00420D4F">
        <w:t xml:space="preserve"> Maßnahmen, </w:t>
      </w:r>
      <w:r>
        <w:t>die transparente Abläufe während und nach einer Organspende gewährleisten</w:t>
      </w:r>
      <w:r w:rsidR="005D3B70">
        <w:t>;</w:t>
      </w:r>
    </w:p>
    <w:p w:rsidR="005D3B70" w:rsidRDefault="00E1715D" w:rsidP="00420D4F">
      <w:pPr>
        <w:pStyle w:val="ListParagraph"/>
        <w:numPr>
          <w:ilvl w:val="0"/>
          <w:numId w:val="12"/>
        </w:numPr>
        <w:spacing w:after="0"/>
      </w:pPr>
      <w:r>
        <w:t>Einholen einer Einverständniserklärung des Spenders f</w:t>
      </w:r>
      <w:r w:rsidR="005D3B70">
        <w:t xml:space="preserve">ür die Spende </w:t>
      </w:r>
      <w:r>
        <w:t xml:space="preserve">selbst </w:t>
      </w:r>
      <w:r w:rsidR="005D3B70">
        <w:t xml:space="preserve">und </w:t>
      </w:r>
      <w:r>
        <w:t>anschlie</w:t>
      </w:r>
      <w:r w:rsidR="00EC143A">
        <w:softHyphen/>
      </w:r>
      <w:r>
        <w:t>ßende Verfahren nach</w:t>
      </w:r>
      <w:r w:rsidR="005D3B70">
        <w:t xml:space="preserve"> entsprechender Aufklärung.</w:t>
      </w:r>
    </w:p>
    <w:p w:rsidR="005D3B70" w:rsidRDefault="005D3B70" w:rsidP="005D3B70">
      <w:pPr>
        <w:pStyle w:val="ListParagraph"/>
        <w:numPr>
          <w:ilvl w:val="0"/>
          <w:numId w:val="10"/>
        </w:numPr>
        <w:spacing w:after="0"/>
      </w:pPr>
      <w:r>
        <w:t>Die Versorgung umfasst die medizinische und psychosoziale Betreuung während der Organ</w:t>
      </w:r>
      <w:r w:rsidR="00EC143A">
        <w:softHyphen/>
      </w:r>
      <w:r>
        <w:t>spen</w:t>
      </w:r>
      <w:r w:rsidR="00EC143A">
        <w:softHyphen/>
      </w:r>
      <w:r>
        <w:t xml:space="preserve">de und </w:t>
      </w:r>
      <w:r w:rsidR="00992C6B">
        <w:t>bei</w:t>
      </w:r>
      <w:r>
        <w:t xml:space="preserve"> </w:t>
      </w:r>
      <w:r w:rsidR="002D69F8">
        <w:t>mögliche</w:t>
      </w:r>
      <w:r w:rsidR="00992C6B">
        <w:t>n</w:t>
      </w:r>
      <w:r>
        <w:t xml:space="preserve"> kurz- oder langfristige</w:t>
      </w:r>
      <w:r w:rsidR="00992C6B">
        <w:t>n</w:t>
      </w:r>
      <w:r>
        <w:t xml:space="preserve"> Folgen, die mit </w:t>
      </w:r>
      <w:r w:rsidR="00992C6B">
        <w:t>einer</w:t>
      </w:r>
      <w:r>
        <w:t xml:space="preserve"> </w:t>
      </w:r>
      <w:r w:rsidR="00992C6B">
        <w:t>Organs</w:t>
      </w:r>
      <w:r>
        <w:t>pende in Zu</w:t>
      </w:r>
      <w:r w:rsidR="00EC143A">
        <w:softHyphen/>
      </w:r>
      <w:r>
        <w:t>sam</w:t>
      </w:r>
      <w:r w:rsidR="00EC143A">
        <w:softHyphen/>
      </w:r>
      <w:r>
        <w:t>menhang stehen.</w:t>
      </w:r>
    </w:p>
    <w:p w:rsidR="00DD2405" w:rsidRDefault="00DD2405" w:rsidP="005D3B70">
      <w:pPr>
        <w:pStyle w:val="ListParagraph"/>
        <w:numPr>
          <w:ilvl w:val="0"/>
          <w:numId w:val="13"/>
        </w:numPr>
        <w:spacing w:after="0"/>
      </w:pPr>
      <w:r>
        <w:t xml:space="preserve">In </w:t>
      </w:r>
      <w:r w:rsidR="005D3E10">
        <w:t>Rechtsgebieten</w:t>
      </w:r>
      <w:r>
        <w:t xml:space="preserve"> und Ländern, in denen keine allgemeine Krankenversicherung besteht, ist die Bereitstellung eines Invaliditäts-, Lebens- sowie Krankenversicherungsschutzes im Zusammenhang mit der Organspende unerlässlich</w:t>
      </w:r>
      <w:r w:rsidR="00992C6B">
        <w:t>er Bestandteil</w:t>
      </w:r>
      <w:r>
        <w:t xml:space="preserve"> der Spenderversorgung;</w:t>
      </w:r>
    </w:p>
    <w:p w:rsidR="005D3B70" w:rsidRDefault="00DD2405" w:rsidP="005D3B70">
      <w:pPr>
        <w:pStyle w:val="ListParagraph"/>
        <w:numPr>
          <w:ilvl w:val="0"/>
          <w:numId w:val="13"/>
        </w:numPr>
        <w:spacing w:after="0"/>
      </w:pPr>
      <w:r>
        <w:t xml:space="preserve">In </w:t>
      </w:r>
      <w:r w:rsidR="005D3E10">
        <w:t>Rechtsgebieten</w:t>
      </w:r>
      <w:r>
        <w:t xml:space="preserve"> mit allgemeiner Krankenversicherung sollte von Regierungsseite ge</w:t>
      </w:r>
      <w:r w:rsidR="00EC143A">
        <w:softHyphen/>
      </w:r>
      <w:r>
        <w:t>währleistet sein, dass Spender Zugang zu angemessener medizinischer Versorgung im Zusammenhang mit der Organspende haben;</w:t>
      </w:r>
    </w:p>
    <w:p w:rsidR="00DD2405" w:rsidRDefault="00F1341C" w:rsidP="005D3B70">
      <w:pPr>
        <w:pStyle w:val="ListParagraph"/>
        <w:numPr>
          <w:ilvl w:val="0"/>
          <w:numId w:val="13"/>
        </w:numPr>
        <w:spacing w:after="0"/>
      </w:pPr>
      <w:r>
        <w:t>Organspendern sollten bezüglich des Zugangs zu Kranken- und Lebensversicherungen sowie auf dem Arbeitsmarkt keine Nachteile erwachsen</w:t>
      </w:r>
      <w:r w:rsidR="00DD2405">
        <w:t>;</w:t>
      </w:r>
    </w:p>
    <w:p w:rsidR="00DD2405" w:rsidRDefault="00DD2405" w:rsidP="005D3B70">
      <w:pPr>
        <w:pStyle w:val="ListParagraph"/>
        <w:numPr>
          <w:ilvl w:val="0"/>
          <w:numId w:val="13"/>
        </w:numPr>
        <w:spacing w:after="0"/>
      </w:pPr>
      <w:r>
        <w:t xml:space="preserve">Allen Spendern sollte </w:t>
      </w:r>
      <w:r w:rsidR="00820D6F">
        <w:t xml:space="preserve">standardmäßig </w:t>
      </w:r>
      <w:r>
        <w:t>ein Angebot an psychosozialer Betreuung im Rah</w:t>
      </w:r>
      <w:r w:rsidR="00EC143A">
        <w:softHyphen/>
      </w:r>
      <w:r>
        <w:t>men der Nachsorge zur Verfügung stehen;</w:t>
      </w:r>
    </w:p>
    <w:p w:rsidR="00DD2405" w:rsidRDefault="00DD2405" w:rsidP="005D3B70">
      <w:pPr>
        <w:pStyle w:val="ListParagraph"/>
        <w:numPr>
          <w:ilvl w:val="0"/>
          <w:numId w:val="13"/>
        </w:numPr>
        <w:spacing w:after="0"/>
      </w:pPr>
      <w:r>
        <w:t>Kommt es bei einem Organspender zu Organversagen, sollte dieser</w:t>
      </w:r>
    </w:p>
    <w:p w:rsidR="00DD2405" w:rsidRDefault="005D3E10" w:rsidP="00DD2405">
      <w:pPr>
        <w:pStyle w:val="ListParagraph"/>
        <w:numPr>
          <w:ilvl w:val="0"/>
          <w:numId w:val="14"/>
        </w:numPr>
        <w:spacing w:after="0"/>
      </w:pPr>
      <w:r>
        <w:t>u</w:t>
      </w:r>
      <w:r w:rsidR="00CD3F65">
        <w:t>nterstützende medizinische Maßnahmen einschließlich Dialyse bei Nieren</w:t>
      </w:r>
      <w:r w:rsidR="00EC143A">
        <w:softHyphen/>
      </w:r>
      <w:r w:rsidR="00CD3F65">
        <w:t xml:space="preserve">versagen erhalten </w:t>
      </w:r>
      <w:r w:rsidR="0011153E">
        <w:t>sowie</w:t>
      </w:r>
    </w:p>
    <w:p w:rsidR="00CD3F65" w:rsidRDefault="005D3E10" w:rsidP="00DD2405">
      <w:pPr>
        <w:pStyle w:val="ListParagraph"/>
        <w:numPr>
          <w:ilvl w:val="0"/>
          <w:numId w:val="14"/>
        </w:numPr>
        <w:spacing w:after="0"/>
      </w:pPr>
      <w:r>
        <w:t>b</w:t>
      </w:r>
      <w:r w:rsidR="00CD3F65">
        <w:t>ei der Zuteilung von Spenderorganen bevorzugt berücksichtigt werden</w:t>
      </w:r>
      <w:r w:rsidR="00820D6F">
        <w:t>,</w:t>
      </w:r>
      <w:r w:rsidR="00CD3F65">
        <w:t xml:space="preserve"> wobei dies</w:t>
      </w:r>
      <w:r w:rsidR="002178E8">
        <w:t>es Vorrecht</w:t>
      </w:r>
      <w:r w:rsidR="00CD3F65">
        <w:t xml:space="preserve"> in bestehende Regeln zur Organ</w:t>
      </w:r>
      <w:r w:rsidR="005C74E3">
        <w:t>zuteilung</w:t>
      </w:r>
      <w:r w:rsidR="00CD3F65">
        <w:t xml:space="preserve"> von lebenden oder verstorbenen Spendern aufzunehmen ist.</w:t>
      </w:r>
    </w:p>
    <w:p w:rsidR="00CD3F65" w:rsidRDefault="005C74E3" w:rsidP="00CD3F65">
      <w:pPr>
        <w:pStyle w:val="ListParagraph"/>
        <w:numPr>
          <w:ilvl w:val="0"/>
          <w:numId w:val="10"/>
        </w:numPr>
        <w:spacing w:after="0"/>
      </w:pPr>
      <w:r>
        <w:t>Bei der</w:t>
      </w:r>
      <w:r w:rsidR="00CD3F65">
        <w:t xml:space="preserve"> umfassende</w:t>
      </w:r>
      <w:r>
        <w:t>n</w:t>
      </w:r>
      <w:r w:rsidR="00CD3F65">
        <w:t xml:space="preserve"> Erstattung der tatsächlich im </w:t>
      </w:r>
      <w:r w:rsidR="00C04496">
        <w:t>Zusammenhang mit</w:t>
      </w:r>
      <w:r w:rsidR="00CD3F65">
        <w:t xml:space="preserve"> einer Organspende anfallenden und dokumentierten Kosten </w:t>
      </w:r>
      <w:r>
        <w:t>handelt es sich nicht um Organkauf</w:t>
      </w:r>
      <w:r w:rsidR="00C04496">
        <w:t>; vielmehr sind dies Kosten, die anerkanntermaßen im Rahmen der Behandlung des Empfängers anfallen.</w:t>
      </w:r>
    </w:p>
    <w:p w:rsidR="001B1E57" w:rsidRDefault="001B1E57" w:rsidP="001B1E57">
      <w:pPr>
        <w:pStyle w:val="ListParagraph"/>
        <w:numPr>
          <w:ilvl w:val="0"/>
          <w:numId w:val="15"/>
        </w:numPr>
        <w:spacing w:after="0"/>
      </w:pPr>
      <w:r>
        <w:t xml:space="preserve">Die Erstattung dieser Kosten obliegt üblicherweise demjenigen, der die Kosten für die Behandlung des Organempfängers </w:t>
      </w:r>
      <w:r w:rsidR="00C04496">
        <w:t>trägt</w:t>
      </w:r>
      <w:r>
        <w:t xml:space="preserve"> (staatliche Gesundheits</w:t>
      </w:r>
      <w:r w:rsidR="002178E8">
        <w:t>behörde</w:t>
      </w:r>
      <w:r>
        <w:t xml:space="preserve"> oder Kranken</w:t>
      </w:r>
      <w:r w:rsidR="00EC143A">
        <w:softHyphen/>
      </w:r>
      <w:r>
        <w:t>versicherer);</w:t>
      </w:r>
    </w:p>
    <w:p w:rsidR="001B1E57" w:rsidRDefault="001B1E57" w:rsidP="001B1E57">
      <w:pPr>
        <w:pStyle w:val="ListParagraph"/>
        <w:numPr>
          <w:ilvl w:val="0"/>
          <w:numId w:val="15"/>
        </w:numPr>
        <w:spacing w:after="0"/>
      </w:pPr>
      <w:r>
        <w:t>Die Kosten und Ausgaben sind entsprechend den landesüblichen Vergütungen  trans</w:t>
      </w:r>
      <w:r w:rsidR="00EC143A">
        <w:softHyphen/>
      </w:r>
      <w:r>
        <w:t>parent zu berechnen und zu veranschlagen;</w:t>
      </w:r>
    </w:p>
    <w:p w:rsidR="001B1E57" w:rsidRDefault="002178E8" w:rsidP="001B1E57">
      <w:pPr>
        <w:pStyle w:val="ListParagraph"/>
        <w:numPr>
          <w:ilvl w:val="0"/>
          <w:numId w:val="15"/>
        </w:numPr>
        <w:spacing w:after="0"/>
      </w:pPr>
      <w:r>
        <w:t>Die Erstattung anerkannte</w:t>
      </w:r>
      <w:r w:rsidR="00C04496">
        <w:t>r</w:t>
      </w:r>
      <w:r>
        <w:t xml:space="preserve"> Kosten sollte direkt an den Leistungserbringer erfolgen (</w:t>
      </w:r>
      <w:r w:rsidR="00950301">
        <w:t>z.B. das Krankenhaus, in dem der Spender medizinisch betreut wurde);</w:t>
      </w:r>
    </w:p>
    <w:p w:rsidR="00950301" w:rsidRDefault="00950301" w:rsidP="001B1E57">
      <w:pPr>
        <w:pStyle w:val="ListParagraph"/>
        <w:numPr>
          <w:ilvl w:val="0"/>
          <w:numId w:val="15"/>
        </w:numPr>
        <w:spacing w:after="0"/>
      </w:pPr>
      <w:r>
        <w:t>Die Erstattung von Einkommensausfällen sowie Auslagen des Spenders sollte durch die Stelle erfolgen, die auch die Transplantation vornimmt, und nicht direkt vom Empfänger an den Spender getätigt werden.</w:t>
      </w:r>
    </w:p>
    <w:p w:rsidR="00950301" w:rsidRDefault="00B716DF" w:rsidP="00950301">
      <w:pPr>
        <w:pStyle w:val="ListParagraph"/>
        <w:numPr>
          <w:ilvl w:val="0"/>
          <w:numId w:val="10"/>
        </w:numPr>
        <w:spacing w:after="0"/>
      </w:pPr>
      <w:r>
        <w:t>Zu den anerkannten Kosten, die bei entsprechender Dokumentation erstattet werden kön</w:t>
      </w:r>
      <w:r w:rsidR="00EC143A">
        <w:softHyphen/>
      </w:r>
      <w:r>
        <w:t>nen, gehören</w:t>
      </w:r>
    </w:p>
    <w:p w:rsidR="00B716DF" w:rsidRDefault="00B716DF" w:rsidP="00B716DF">
      <w:pPr>
        <w:pStyle w:val="ListParagraph"/>
        <w:numPr>
          <w:ilvl w:val="0"/>
          <w:numId w:val="16"/>
        </w:numPr>
        <w:spacing w:after="0"/>
      </w:pPr>
      <w:r>
        <w:t xml:space="preserve">Die Kosten sämtlicher medizinischer Untersuchungen und psychologischer Beurteilungen von potentiellen Lebendspendern, die abgelehnt werden (z.B. aufgrund medizinischer oder immunologischer Probleme, die während der notwendigen </w:t>
      </w:r>
      <w:r w:rsidR="00C04496">
        <w:t>Voruntersuchungen ent</w:t>
      </w:r>
      <w:r w:rsidR="00EC143A">
        <w:softHyphen/>
      </w:r>
      <w:r w:rsidR="00C04496">
        <w:t>deckt werden</w:t>
      </w:r>
      <w:r>
        <w:t>);</w:t>
      </w:r>
    </w:p>
    <w:p w:rsidR="002D1384" w:rsidRDefault="002D1384" w:rsidP="00B716DF">
      <w:pPr>
        <w:pStyle w:val="ListParagraph"/>
        <w:numPr>
          <w:ilvl w:val="0"/>
          <w:numId w:val="16"/>
        </w:numPr>
        <w:spacing w:after="0"/>
      </w:pPr>
      <w:r>
        <w:t>Kosten, die im Zusammenhang mit der Organspende (prä-, peri- und postoperative Pha</w:t>
      </w:r>
      <w:r w:rsidR="00EC143A">
        <w:softHyphen/>
      </w:r>
      <w:r>
        <w:t>se) und der organisatorischen Abwicklung (z.B. Ferngespräche, Reisen, Unterbringung und Verpflegung) anfallen;</w:t>
      </w:r>
    </w:p>
    <w:p w:rsidR="002D1384" w:rsidRDefault="002D1384" w:rsidP="00B716DF">
      <w:pPr>
        <w:pStyle w:val="ListParagraph"/>
        <w:numPr>
          <w:ilvl w:val="0"/>
          <w:numId w:val="16"/>
        </w:numPr>
        <w:spacing w:after="0"/>
      </w:pPr>
      <w:r>
        <w:t>Kosten für die medizinische Nachbetreuung des Spenders nach der Entlassung aus dem Krankenhaus;</w:t>
      </w:r>
    </w:p>
    <w:p w:rsidR="002D1384" w:rsidRDefault="002D1384" w:rsidP="00B716DF">
      <w:pPr>
        <w:pStyle w:val="ListParagraph"/>
        <w:numPr>
          <w:ilvl w:val="0"/>
          <w:numId w:val="16"/>
        </w:numPr>
        <w:spacing w:after="0"/>
      </w:pPr>
      <w:r>
        <w:t>Einkommenseinbußen im Zusammenhang mit der Organspende (im Rahmen landes</w:t>
      </w:r>
      <w:r w:rsidR="00EC143A">
        <w:softHyphen/>
      </w:r>
      <w:r>
        <w:t>übliche</w:t>
      </w:r>
      <w:r w:rsidR="003D29E1">
        <w:t>r</w:t>
      </w:r>
      <w:r>
        <w:t xml:space="preserve"> </w:t>
      </w:r>
      <w:r w:rsidR="003D29E1">
        <w:t>Sätze</w:t>
      </w:r>
      <w:r>
        <w:t>).</w:t>
      </w:r>
    </w:p>
    <w:p w:rsidR="00756CA5" w:rsidRDefault="00756CA5" w:rsidP="001866C2">
      <w:pPr>
        <w:spacing w:after="0"/>
      </w:pPr>
    </w:p>
    <w:p w:rsidR="00756CA5" w:rsidRDefault="00756CA5" w:rsidP="001866C2">
      <w:pPr>
        <w:spacing w:after="0"/>
      </w:pPr>
    </w:p>
    <w:p w:rsidR="00756CA5" w:rsidRDefault="00756CA5" w:rsidP="001866C2">
      <w:pPr>
        <w:spacing w:after="0"/>
      </w:pPr>
    </w:p>
    <w:p w:rsidR="00756CA5" w:rsidRDefault="00756CA5" w:rsidP="001866C2">
      <w:pPr>
        <w:spacing w:after="0"/>
      </w:pPr>
      <w:r>
        <w:t xml:space="preserve">     </w:t>
      </w:r>
    </w:p>
    <w:p w:rsidR="00756CA5" w:rsidRDefault="00756CA5" w:rsidP="001866C2">
      <w:pPr>
        <w:spacing w:after="0"/>
      </w:pPr>
      <w:r>
        <w:t xml:space="preserve">  </w:t>
      </w:r>
    </w:p>
    <w:sectPr w:rsidR="00756CA5" w:rsidSect="009A53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36974" w:rsidRDefault="00736974" w:rsidP="00B55191">
      <w:pPr>
        <w:spacing w:after="0" w:line="240" w:lineRule="auto"/>
      </w:pPr>
      <w:r>
        <w:separator/>
      </w:r>
    </w:p>
  </w:endnote>
  <w:endnote w:type="continuationSeparator" w:id="1">
    <w:p w:rsidR="00736974" w:rsidRDefault="00736974" w:rsidP="00B5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09A" w:rsidRDefault="00B8409A">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09A" w:rsidRDefault="00B8409A">
    <w:pPr>
      <w:pStyle w:val="Footer"/>
      <w:jc w:val="right"/>
    </w:pPr>
  </w:p>
  <w:p w:rsidR="00B8409A" w:rsidRDefault="00D7718F">
    <w:pPr>
      <w:pStyle w:val="Footer"/>
      <w:jc w:val="right"/>
    </w:pPr>
    <w:fldSimple w:instr=" PAGE   \* MERGEFORMAT ">
      <w:r w:rsidR="005C3F21">
        <w:rPr>
          <w:noProof/>
        </w:rPr>
        <w:t>6</w:t>
      </w:r>
    </w:fldSimple>
  </w:p>
  <w:p w:rsidR="00B8409A" w:rsidRDefault="00B8409A">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09A" w:rsidRDefault="00B8409A">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36974" w:rsidRDefault="00736974" w:rsidP="00B55191">
      <w:pPr>
        <w:spacing w:after="0" w:line="240" w:lineRule="auto"/>
      </w:pPr>
      <w:r>
        <w:separator/>
      </w:r>
    </w:p>
  </w:footnote>
  <w:footnote w:type="continuationSeparator" w:id="1">
    <w:p w:rsidR="00736974" w:rsidRDefault="00736974" w:rsidP="00B55191">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09A" w:rsidRDefault="00B8409A">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09A" w:rsidRDefault="00B8409A">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09A" w:rsidRDefault="00B8409A">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E72046"/>
    <w:multiLevelType w:val="hybridMultilevel"/>
    <w:tmpl w:val="BBD2EB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AE66B6"/>
    <w:multiLevelType w:val="hybridMultilevel"/>
    <w:tmpl w:val="EFE0E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647B57"/>
    <w:multiLevelType w:val="hybridMultilevel"/>
    <w:tmpl w:val="C786D49E"/>
    <w:lvl w:ilvl="0" w:tplc="3962EE54">
      <w:start w:val="1"/>
      <w:numFmt w:val="lowerLetter"/>
      <w:lvlText w:val="%1)"/>
      <w:lvlJc w:val="left"/>
      <w:pPr>
        <w:ind w:left="1080" w:hanging="360"/>
      </w:pPr>
      <w:rPr>
        <w:rFonts w:cs="Times New Roman" w:hint="default"/>
      </w:rPr>
    </w:lvl>
    <w:lvl w:ilvl="1" w:tplc="04070019">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3">
    <w:nsid w:val="10BE0B2C"/>
    <w:multiLevelType w:val="hybridMultilevel"/>
    <w:tmpl w:val="6778DDEC"/>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1C150380"/>
    <w:multiLevelType w:val="hybridMultilevel"/>
    <w:tmpl w:val="838E4902"/>
    <w:lvl w:ilvl="0" w:tplc="3962EE5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1EC63DB6"/>
    <w:multiLevelType w:val="hybridMultilevel"/>
    <w:tmpl w:val="B1488A5A"/>
    <w:lvl w:ilvl="0" w:tplc="8D56C48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2FAB71AB"/>
    <w:multiLevelType w:val="hybridMultilevel"/>
    <w:tmpl w:val="72EC6BE0"/>
    <w:lvl w:ilvl="0" w:tplc="3962EE5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35220BFD"/>
    <w:multiLevelType w:val="hybridMultilevel"/>
    <w:tmpl w:val="C786D49E"/>
    <w:lvl w:ilvl="0" w:tplc="3962EE54">
      <w:start w:val="1"/>
      <w:numFmt w:val="lowerLetter"/>
      <w:lvlText w:val="%1)"/>
      <w:lvlJc w:val="left"/>
      <w:pPr>
        <w:ind w:left="1080" w:hanging="360"/>
      </w:pPr>
      <w:rPr>
        <w:rFonts w:cs="Times New Roman" w:hint="default"/>
      </w:rPr>
    </w:lvl>
    <w:lvl w:ilvl="1" w:tplc="04070019">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8">
    <w:nsid w:val="442638BB"/>
    <w:multiLevelType w:val="hybridMultilevel"/>
    <w:tmpl w:val="E6780CA4"/>
    <w:lvl w:ilvl="0" w:tplc="BE487E6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9">
    <w:nsid w:val="4B182226"/>
    <w:multiLevelType w:val="hybridMultilevel"/>
    <w:tmpl w:val="BBECFFC6"/>
    <w:lvl w:ilvl="0" w:tplc="7ED2BCFC">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0">
    <w:nsid w:val="4F4C6EC5"/>
    <w:multiLevelType w:val="hybridMultilevel"/>
    <w:tmpl w:val="A912A696"/>
    <w:lvl w:ilvl="0" w:tplc="544C6E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4F633F91"/>
    <w:multiLevelType w:val="hybridMultilevel"/>
    <w:tmpl w:val="60DEC448"/>
    <w:lvl w:ilvl="0" w:tplc="AD308C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50D6684B"/>
    <w:multiLevelType w:val="hybridMultilevel"/>
    <w:tmpl w:val="0FB4B4CA"/>
    <w:lvl w:ilvl="0" w:tplc="5A920C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5D8E58A0"/>
    <w:multiLevelType w:val="hybridMultilevel"/>
    <w:tmpl w:val="C786D49E"/>
    <w:lvl w:ilvl="0" w:tplc="3962EE54">
      <w:start w:val="1"/>
      <w:numFmt w:val="lowerLetter"/>
      <w:lvlText w:val="%1)"/>
      <w:lvlJc w:val="left"/>
      <w:pPr>
        <w:ind w:left="1080" w:hanging="360"/>
      </w:pPr>
      <w:rPr>
        <w:rFonts w:cs="Times New Roman" w:hint="default"/>
      </w:rPr>
    </w:lvl>
    <w:lvl w:ilvl="1" w:tplc="04070019">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4">
    <w:nsid w:val="6449033A"/>
    <w:multiLevelType w:val="hybridMultilevel"/>
    <w:tmpl w:val="F37EB1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A6D2BD5"/>
    <w:multiLevelType w:val="hybridMultilevel"/>
    <w:tmpl w:val="D592B8E8"/>
    <w:lvl w:ilvl="0" w:tplc="02002B92">
      <w:start w:val="1"/>
      <w:numFmt w:val="lowerRoman"/>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3"/>
  </w:num>
  <w:num w:numId="2">
    <w:abstractNumId w:val="9"/>
  </w:num>
  <w:num w:numId="3">
    <w:abstractNumId w:val="2"/>
  </w:num>
  <w:num w:numId="4">
    <w:abstractNumId w:val="13"/>
  </w:num>
  <w:num w:numId="5">
    <w:abstractNumId w:val="7"/>
  </w:num>
  <w:num w:numId="6">
    <w:abstractNumId w:val="6"/>
  </w:num>
  <w:num w:numId="7">
    <w:abstractNumId w:val="4"/>
  </w:num>
  <w:num w:numId="8">
    <w:abstractNumId w:val="14"/>
  </w:num>
  <w:num w:numId="9">
    <w:abstractNumId w:val="1"/>
  </w:num>
  <w:num w:numId="10">
    <w:abstractNumId w:val="0"/>
  </w:num>
  <w:num w:numId="11">
    <w:abstractNumId w:val="11"/>
  </w:num>
  <w:num w:numId="12">
    <w:abstractNumId w:val="10"/>
  </w:num>
  <w:num w:numId="13">
    <w:abstractNumId w:val="12"/>
  </w:num>
  <w:num w:numId="14">
    <w:abstractNumId w:val="15"/>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FA4E23"/>
    <w:rsid w:val="000403A8"/>
    <w:rsid w:val="000A7ED7"/>
    <w:rsid w:val="000B102A"/>
    <w:rsid w:val="000C2FB2"/>
    <w:rsid w:val="000D19E5"/>
    <w:rsid w:val="000F69AD"/>
    <w:rsid w:val="0011153E"/>
    <w:rsid w:val="001220CB"/>
    <w:rsid w:val="00130B4A"/>
    <w:rsid w:val="001726DE"/>
    <w:rsid w:val="00177D51"/>
    <w:rsid w:val="001866C2"/>
    <w:rsid w:val="001A2465"/>
    <w:rsid w:val="001B1E57"/>
    <w:rsid w:val="00214028"/>
    <w:rsid w:val="002178E8"/>
    <w:rsid w:val="00222A4F"/>
    <w:rsid w:val="002468B9"/>
    <w:rsid w:val="00257E57"/>
    <w:rsid w:val="0026172E"/>
    <w:rsid w:val="002A42D1"/>
    <w:rsid w:val="002B7432"/>
    <w:rsid w:val="002D1384"/>
    <w:rsid w:val="002D69F8"/>
    <w:rsid w:val="002F0DD6"/>
    <w:rsid w:val="00331FD1"/>
    <w:rsid w:val="003533B3"/>
    <w:rsid w:val="003952BD"/>
    <w:rsid w:val="003B413F"/>
    <w:rsid w:val="003D29E1"/>
    <w:rsid w:val="004079A5"/>
    <w:rsid w:val="00420340"/>
    <w:rsid w:val="004203F0"/>
    <w:rsid w:val="00420D4F"/>
    <w:rsid w:val="004223D0"/>
    <w:rsid w:val="004421D0"/>
    <w:rsid w:val="004555FA"/>
    <w:rsid w:val="004A3634"/>
    <w:rsid w:val="004D0F64"/>
    <w:rsid w:val="004E7313"/>
    <w:rsid w:val="0052651C"/>
    <w:rsid w:val="00535433"/>
    <w:rsid w:val="00537285"/>
    <w:rsid w:val="0056680E"/>
    <w:rsid w:val="005C3F21"/>
    <w:rsid w:val="005C74E3"/>
    <w:rsid w:val="005D3B70"/>
    <w:rsid w:val="005D3E10"/>
    <w:rsid w:val="00615DC7"/>
    <w:rsid w:val="006302D8"/>
    <w:rsid w:val="00671EA4"/>
    <w:rsid w:val="006905E2"/>
    <w:rsid w:val="006D6D9E"/>
    <w:rsid w:val="006E0B2F"/>
    <w:rsid w:val="00722F8B"/>
    <w:rsid w:val="007258FC"/>
    <w:rsid w:val="00736974"/>
    <w:rsid w:val="007516AA"/>
    <w:rsid w:val="00756CA5"/>
    <w:rsid w:val="007648F0"/>
    <w:rsid w:val="00764963"/>
    <w:rsid w:val="00775B13"/>
    <w:rsid w:val="00790682"/>
    <w:rsid w:val="0079469D"/>
    <w:rsid w:val="007A0DFE"/>
    <w:rsid w:val="007C0FCD"/>
    <w:rsid w:val="007E4F78"/>
    <w:rsid w:val="00813FCF"/>
    <w:rsid w:val="00814A4C"/>
    <w:rsid w:val="00820D6F"/>
    <w:rsid w:val="008346CB"/>
    <w:rsid w:val="008465AD"/>
    <w:rsid w:val="0085219D"/>
    <w:rsid w:val="00880168"/>
    <w:rsid w:val="008B4D71"/>
    <w:rsid w:val="008F56F3"/>
    <w:rsid w:val="00910906"/>
    <w:rsid w:val="00912B29"/>
    <w:rsid w:val="009472BB"/>
    <w:rsid w:val="00950301"/>
    <w:rsid w:val="009645B6"/>
    <w:rsid w:val="00964672"/>
    <w:rsid w:val="00992C6B"/>
    <w:rsid w:val="009A533A"/>
    <w:rsid w:val="009C13E9"/>
    <w:rsid w:val="009C5B8B"/>
    <w:rsid w:val="009C65E9"/>
    <w:rsid w:val="009E23FF"/>
    <w:rsid w:val="00A3311F"/>
    <w:rsid w:val="00AB5C33"/>
    <w:rsid w:val="00AC3626"/>
    <w:rsid w:val="00B416A0"/>
    <w:rsid w:val="00B55191"/>
    <w:rsid w:val="00B702DE"/>
    <w:rsid w:val="00B71571"/>
    <w:rsid w:val="00B716DF"/>
    <w:rsid w:val="00B8409A"/>
    <w:rsid w:val="00B92D35"/>
    <w:rsid w:val="00BF7101"/>
    <w:rsid w:val="00C04496"/>
    <w:rsid w:val="00C10DD6"/>
    <w:rsid w:val="00C36634"/>
    <w:rsid w:val="00C577F0"/>
    <w:rsid w:val="00CD3F65"/>
    <w:rsid w:val="00CD7639"/>
    <w:rsid w:val="00CE6668"/>
    <w:rsid w:val="00CE76A8"/>
    <w:rsid w:val="00CF0DBC"/>
    <w:rsid w:val="00D05090"/>
    <w:rsid w:val="00D3670F"/>
    <w:rsid w:val="00D7718F"/>
    <w:rsid w:val="00DA4907"/>
    <w:rsid w:val="00DD2405"/>
    <w:rsid w:val="00E1715D"/>
    <w:rsid w:val="00E572F5"/>
    <w:rsid w:val="00E61614"/>
    <w:rsid w:val="00E74188"/>
    <w:rsid w:val="00EA5C52"/>
    <w:rsid w:val="00EC143A"/>
    <w:rsid w:val="00EC5BDE"/>
    <w:rsid w:val="00F017D0"/>
    <w:rsid w:val="00F1341C"/>
    <w:rsid w:val="00FA4E23"/>
  </w:rsids>
  <m:mathPr>
    <m:mathFont m:val="Arial Black"/>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3A"/>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9C5B8B"/>
    <w:pPr>
      <w:ind w:left="720"/>
      <w:contextualSpacing/>
    </w:pPr>
  </w:style>
  <w:style w:type="paragraph" w:styleId="Header">
    <w:name w:val="header"/>
    <w:basedOn w:val="Normal"/>
    <w:link w:val="HeaderChar"/>
    <w:uiPriority w:val="99"/>
    <w:semiHidden/>
    <w:unhideWhenUsed/>
    <w:rsid w:val="00B55191"/>
    <w:pPr>
      <w:tabs>
        <w:tab w:val="center" w:pos="4536"/>
        <w:tab w:val="right" w:pos="9072"/>
      </w:tabs>
      <w:spacing w:after="0" w:line="240" w:lineRule="auto"/>
    </w:pPr>
  </w:style>
  <w:style w:type="character" w:customStyle="1" w:styleId="HeaderChar">
    <w:name w:val="Header Char"/>
    <w:link w:val="Header"/>
    <w:uiPriority w:val="99"/>
    <w:semiHidden/>
    <w:rsid w:val="00B55191"/>
    <w:rPr>
      <w:lang w:eastAsia="en-US"/>
    </w:rPr>
  </w:style>
  <w:style w:type="paragraph" w:styleId="Footer">
    <w:name w:val="footer"/>
    <w:basedOn w:val="Normal"/>
    <w:link w:val="FooterChar"/>
    <w:uiPriority w:val="99"/>
    <w:unhideWhenUsed/>
    <w:rsid w:val="00B55191"/>
    <w:pPr>
      <w:tabs>
        <w:tab w:val="center" w:pos="4536"/>
        <w:tab w:val="right" w:pos="9072"/>
      </w:tabs>
      <w:spacing w:after="0" w:line="240" w:lineRule="auto"/>
    </w:pPr>
  </w:style>
  <w:style w:type="character" w:customStyle="1" w:styleId="FooterChar">
    <w:name w:val="Footer Char"/>
    <w:link w:val="Footer"/>
    <w:uiPriority w:val="99"/>
    <w:rsid w:val="00B5519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2622</Words>
  <Characters>14948</Characters>
  <Application>Microsoft Macintosh Word</Application>
  <DocSecurity>0</DocSecurity>
  <Lines>124</Lines>
  <Paragraphs>29</Paragraphs>
  <ScaleCrop>false</ScaleCrop>
  <HeadingPairs>
    <vt:vector size="2" baseType="variant">
      <vt:variant>
        <vt:lpstr>Titel</vt:lpstr>
      </vt:variant>
      <vt:variant>
        <vt:i4>1</vt:i4>
      </vt:variant>
    </vt:vector>
  </HeadingPairs>
  <TitlesOfParts>
    <vt:vector size="1" baseType="lpstr">
      <vt:lpstr>Die Erklärung von Istanbul</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Erklärung von Istanbul</dc:title>
  <dc:creator>tina</dc:creator>
  <cp:lastModifiedBy>RC</cp:lastModifiedBy>
  <cp:revision>2</cp:revision>
  <cp:lastPrinted>2011-09-30T10:12:00Z</cp:lastPrinted>
  <dcterms:created xsi:type="dcterms:W3CDTF">2011-10-27T12:20:00Z</dcterms:created>
  <dcterms:modified xsi:type="dcterms:W3CDTF">2011-10-27T12:20:00Z</dcterms:modified>
</cp:coreProperties>
</file>